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F6B43" w14:textId="36BFB1E4" w:rsidR="00F54A6E" w:rsidRPr="004F70AD" w:rsidRDefault="00F54A6E" w:rsidP="00127000">
      <w:pPr>
        <w:tabs>
          <w:tab w:val="left" w:pos="1985"/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</w:t>
      </w:r>
      <w:r w:rsidR="00580B8B">
        <w:rPr>
          <w:rFonts w:ascii="Arial" w:hAnsi="Arial"/>
          <w:b/>
          <w:noProof/>
          <w:sz w:val="24"/>
        </w:rPr>
        <w:t>2</w:t>
      </w:r>
      <w:r w:rsidR="006D6CC1">
        <w:rPr>
          <w:rFonts w:ascii="Arial" w:hAnsi="Arial"/>
          <w:b/>
          <w:noProof/>
          <w:sz w:val="24"/>
        </w:rPr>
        <w:t>2</w:t>
      </w:r>
      <w:r w:rsidRPr="004F70AD">
        <w:rPr>
          <w:rFonts w:ascii="Arial" w:hAnsi="Arial"/>
          <w:b/>
          <w:i/>
          <w:noProof/>
          <w:sz w:val="28"/>
        </w:rPr>
        <w:tab/>
      </w:r>
      <w:r w:rsidR="004C0B7B" w:rsidRPr="004C0B7B">
        <w:rPr>
          <w:rFonts w:ascii="Arial" w:hAnsi="Arial"/>
          <w:b/>
          <w:i/>
          <w:noProof/>
          <w:sz w:val="28"/>
          <w:lang w:eastAsia="ko-KR"/>
        </w:rPr>
        <w:t>R2-</w:t>
      </w:r>
      <w:r w:rsidR="008456DF" w:rsidRPr="008456DF">
        <w:rPr>
          <w:rFonts w:ascii="Arial" w:hAnsi="Arial"/>
          <w:b/>
          <w:i/>
          <w:noProof/>
          <w:sz w:val="28"/>
          <w:lang w:eastAsia="ko-KR"/>
        </w:rPr>
        <w:t>2</w:t>
      </w:r>
      <w:r w:rsidR="00D14C50">
        <w:rPr>
          <w:rFonts w:ascii="Arial" w:hAnsi="Arial"/>
          <w:b/>
          <w:i/>
          <w:noProof/>
          <w:sz w:val="28"/>
          <w:lang w:eastAsia="ko-KR"/>
        </w:rPr>
        <w:t>30</w:t>
      </w:r>
      <w:r w:rsidR="0026592D">
        <w:rPr>
          <w:rFonts w:ascii="Arial" w:hAnsi="Arial"/>
          <w:b/>
          <w:i/>
          <w:noProof/>
          <w:sz w:val="28"/>
          <w:lang w:eastAsia="ko-KR"/>
        </w:rPr>
        <w:t>5273</w:t>
      </w:r>
    </w:p>
    <w:p w14:paraId="0382AEF4" w14:textId="6ECCEB37" w:rsidR="00D4259F" w:rsidRDefault="006D6CC1" w:rsidP="00F54A6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hAnsi="Arial"/>
          <w:b/>
          <w:noProof/>
          <w:sz w:val="24"/>
          <w:lang w:eastAsia="ko-KR"/>
        </w:rPr>
        <w:t>Incheon</w:t>
      </w:r>
      <w:r w:rsidR="008A4DAF" w:rsidRPr="008A4DAF">
        <w:rPr>
          <w:rFonts w:ascii="Arial" w:hAnsi="Arial"/>
          <w:b/>
          <w:noProof/>
          <w:sz w:val="24"/>
          <w:lang w:eastAsia="ko-KR"/>
        </w:rPr>
        <w:t xml:space="preserve">, </w:t>
      </w:r>
      <w:r w:rsidR="008C620A">
        <w:rPr>
          <w:rFonts w:ascii="Arial" w:hAnsi="Arial"/>
          <w:b/>
          <w:noProof/>
          <w:sz w:val="24"/>
          <w:lang w:eastAsia="ko-KR"/>
        </w:rPr>
        <w:t xml:space="preserve">Korea, </w:t>
      </w:r>
      <w:r>
        <w:rPr>
          <w:rFonts w:ascii="Arial" w:hAnsi="Arial"/>
          <w:b/>
          <w:noProof/>
          <w:sz w:val="24"/>
          <w:lang w:eastAsia="ko-KR"/>
        </w:rPr>
        <w:t>22nd</w:t>
      </w:r>
      <w:r w:rsidR="008A4DAF" w:rsidRPr="008A4DAF">
        <w:rPr>
          <w:rFonts w:ascii="Arial" w:hAnsi="Arial"/>
          <w:b/>
          <w:noProof/>
          <w:sz w:val="24"/>
          <w:lang w:eastAsia="ko-KR"/>
        </w:rPr>
        <w:t xml:space="preserve"> - 26th </w:t>
      </w:r>
      <w:r>
        <w:rPr>
          <w:rFonts w:ascii="Arial" w:hAnsi="Arial"/>
          <w:b/>
          <w:noProof/>
          <w:sz w:val="24"/>
          <w:lang w:eastAsia="ko-KR"/>
        </w:rPr>
        <w:t>May</w:t>
      </w:r>
      <w:r w:rsidR="008A4DAF" w:rsidRPr="008A4DAF">
        <w:rPr>
          <w:rFonts w:ascii="Arial" w:hAnsi="Arial"/>
          <w:b/>
          <w:noProof/>
          <w:sz w:val="24"/>
          <w:lang w:eastAsia="ko-KR"/>
        </w:rPr>
        <w:t>, 2023</w:t>
      </w:r>
      <w:r w:rsidR="00815EC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477E704D" w14:textId="77777777"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58A71383" w14:textId="6E1F6D8B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86295B">
        <w:rPr>
          <w:rFonts w:ascii="Arial" w:hAnsi="Arial" w:cs="Arial"/>
          <w:b/>
          <w:sz w:val="28"/>
          <w:szCs w:val="28"/>
          <w:lang w:val="it-IT" w:eastAsia="ko-KR"/>
        </w:rPr>
        <w:t>7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733874">
        <w:rPr>
          <w:rFonts w:ascii="Arial" w:hAnsi="Arial" w:cs="Arial"/>
          <w:b/>
          <w:sz w:val="28"/>
          <w:szCs w:val="28"/>
          <w:lang w:val="it-IT" w:eastAsia="ko-KR"/>
        </w:rPr>
        <w:t>13</w:t>
      </w:r>
      <w:r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733874">
        <w:rPr>
          <w:rFonts w:ascii="Arial" w:hAnsi="Arial" w:cs="Arial"/>
          <w:b/>
          <w:sz w:val="28"/>
          <w:szCs w:val="28"/>
          <w:lang w:val="it-IT" w:eastAsia="ko-KR"/>
        </w:rPr>
        <w:t>3</w:t>
      </w:r>
    </w:p>
    <w:p w14:paraId="1CA464C1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69BA039F" w14:textId="4C9B019A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4643A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</w:t>
      </w:r>
      <w:r w:rsidR="004643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iscussion on </w:t>
      </w:r>
      <w:r w:rsidR="0073387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MDT override protection</w:t>
      </w:r>
    </w:p>
    <w:p w14:paraId="2029DDDB" w14:textId="43C52F6D" w:rsidR="00D4259F" w:rsidRDefault="00F00C4E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</w:t>
      </w:r>
      <w:r w:rsidR="001C1454">
        <w:rPr>
          <w:rFonts w:ascii="Arial" w:hAnsi="Arial" w:cs="Arial"/>
          <w:b/>
          <w:noProof/>
          <w:sz w:val="28"/>
          <w:szCs w:val="28"/>
          <w:lang w:val="en-US"/>
        </w:rPr>
        <w:t xml:space="preserve"> and Decision</w:t>
      </w:r>
    </w:p>
    <w:p w14:paraId="0130CE0A" w14:textId="3FA35623" w:rsidR="00D4259F" w:rsidRDefault="00CA1066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</w:t>
      </w:r>
      <w:r>
        <w:rPr>
          <w:rFonts w:hint="eastAsia"/>
          <w:lang w:val="en-US" w:eastAsia="ko-KR"/>
        </w:rPr>
        <w:tab/>
      </w:r>
      <w:r w:rsidR="00B02523">
        <w:rPr>
          <w:rFonts w:hint="eastAsia"/>
          <w:lang w:val="en-US" w:eastAsia="ko-KR"/>
        </w:rPr>
        <w:t>Introduction</w:t>
      </w:r>
    </w:p>
    <w:p w14:paraId="69117832" w14:textId="4EA8DD89" w:rsidR="00550C22" w:rsidRDefault="0042340E" w:rsidP="00733874">
      <w:pPr>
        <w:ind w:firstLineChars="100" w:firstLine="200"/>
        <w:rPr>
          <w:lang w:eastAsia="ko-KR"/>
        </w:rPr>
      </w:pPr>
      <w:r>
        <w:rPr>
          <w:lang w:eastAsia="ko-KR"/>
        </w:rPr>
        <w:t xml:space="preserve">In </w:t>
      </w:r>
      <w:r w:rsidR="00733874">
        <w:rPr>
          <w:lang w:eastAsia="ko-KR"/>
        </w:rPr>
        <w:t>this paper, we discuss cross</w:t>
      </w:r>
      <w:r w:rsidR="00B5595B">
        <w:rPr>
          <w:lang w:eastAsia="ko-KR"/>
        </w:rPr>
        <w:t>-</w:t>
      </w:r>
      <w:r w:rsidR="00733874">
        <w:rPr>
          <w:lang w:eastAsia="ko-KR"/>
        </w:rPr>
        <w:t>RAT signaling for MDT override protection.</w:t>
      </w:r>
    </w:p>
    <w:p w14:paraId="65B48B6A" w14:textId="2D598F3E" w:rsidR="007B7FFE" w:rsidRDefault="00B02523" w:rsidP="007957E6">
      <w:pPr>
        <w:pStyle w:val="1"/>
        <w:spacing w:line="300" w:lineRule="atLeast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CA1066">
        <w:rPr>
          <w:lang w:val="en-US"/>
        </w:rPr>
        <w:t>.</w:t>
      </w:r>
      <w:r w:rsidR="00CA1066"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</w:p>
    <w:p w14:paraId="4C28AD87" w14:textId="0DEA6E68" w:rsidR="00FA0925" w:rsidRDefault="00FA0925" w:rsidP="00551820">
      <w:pPr>
        <w:ind w:firstLineChars="100" w:firstLine="200"/>
        <w:rPr>
          <w:rFonts w:eastAsiaTheme="minorEastAsia"/>
          <w:lang w:eastAsia="ko-KR"/>
        </w:rPr>
      </w:pPr>
      <w:r w:rsidRPr="00FA0925">
        <w:rPr>
          <w:rFonts w:eastAsiaTheme="minorEastAsia"/>
          <w:lang w:eastAsia="ko-KR"/>
        </w:rPr>
        <w:t xml:space="preserve">In RAN2#121 meeting, </w:t>
      </w:r>
      <w:r w:rsidR="007F4687">
        <w:t>Solution 2 is chosen for further specification work, where o</w:t>
      </w:r>
      <w:r w:rsidR="007F4687" w:rsidRPr="00E90B72">
        <w:t>verride protection by cross-RAT signaling but no cross-RAT reporting of LTE logged MDT report</w:t>
      </w:r>
      <w:r w:rsidR="007F4687">
        <w:t xml:space="preserve"> from NR to LTE</w:t>
      </w:r>
      <w:r w:rsidR="007F4687" w:rsidRPr="00E90B72">
        <w:t>.</w:t>
      </w:r>
      <w:r w:rsidR="007F4687">
        <w:rPr>
          <w:rFonts w:eastAsiaTheme="minorEastAsia"/>
          <w:lang w:eastAsia="ko-KR"/>
        </w:rPr>
        <w:t xml:space="preserve"> RAN2 made the following agreement for Solution 2: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4687" w14:paraId="34D3081F" w14:textId="77777777" w:rsidTr="007F4687">
        <w:tc>
          <w:tcPr>
            <w:tcW w:w="9631" w:type="dxa"/>
          </w:tcPr>
          <w:p w14:paraId="4045C4F4" w14:textId="77777777" w:rsidR="007F4687" w:rsidRPr="007F4687" w:rsidRDefault="007F4687" w:rsidP="007F4687">
            <w:pPr>
              <w:spacing w:after="0"/>
              <w:rPr>
                <w:rFonts w:ascii="Arial" w:eastAsiaTheme="minorEastAsia" w:hAnsi="Arial" w:cs="Arial"/>
                <w:lang w:eastAsia="ko-KR"/>
              </w:rPr>
            </w:pPr>
            <w:r w:rsidRPr="007F4687">
              <w:rPr>
                <w:rFonts w:ascii="Arial" w:eastAsiaTheme="minorEastAsia" w:hAnsi="Arial" w:cs="Arial"/>
                <w:lang w:eastAsia="ko-KR"/>
              </w:rPr>
              <w:t xml:space="preserve">Agreements For solution 2: </w:t>
            </w:r>
          </w:p>
          <w:p w14:paraId="4FA18AB3" w14:textId="3EF3FD0C" w:rsidR="007F4687" w:rsidRPr="007F4687" w:rsidRDefault="007F4687" w:rsidP="007F4687">
            <w:pPr>
              <w:pStyle w:val="a"/>
              <w:numPr>
                <w:ilvl w:val="0"/>
                <w:numId w:val="42"/>
              </w:numPr>
              <w:rPr>
                <w:rFonts w:cs="Arial"/>
              </w:rPr>
            </w:pPr>
            <w:r w:rsidRPr="007F4687">
              <w:rPr>
                <w:rFonts w:cs="Arial"/>
              </w:rPr>
              <w:t>Extend the LTE LoggedMeasurementConfiguration to include Logged MDT type indication information</w:t>
            </w:r>
          </w:p>
          <w:p w14:paraId="464F3DF9" w14:textId="77777777" w:rsidR="007F4687" w:rsidRPr="007F4687" w:rsidRDefault="007F4687" w:rsidP="007F4687">
            <w:pPr>
              <w:pStyle w:val="a"/>
              <w:numPr>
                <w:ilvl w:val="0"/>
                <w:numId w:val="42"/>
              </w:numPr>
              <w:rPr>
                <w:rFonts w:cs="Arial"/>
                <w:lang w:val="en-GB"/>
              </w:rPr>
            </w:pPr>
            <w:r w:rsidRPr="007F4687">
              <w:rPr>
                <w:rFonts w:cs="Arial"/>
              </w:rPr>
              <w:t>NR signaling is needed to inform the gNB that signaling based MDT is configured by E-UTRA.</w:t>
            </w:r>
          </w:p>
          <w:p w14:paraId="0A994404" w14:textId="69096401" w:rsidR="007F4687" w:rsidRPr="007F4687" w:rsidRDefault="007F4687" w:rsidP="007F4687">
            <w:pPr>
              <w:pStyle w:val="a"/>
              <w:numPr>
                <w:ilvl w:val="0"/>
                <w:numId w:val="42"/>
              </w:numPr>
              <w:rPr>
                <w:lang w:val="en-GB"/>
              </w:rPr>
            </w:pPr>
            <w:r w:rsidRPr="007F4687">
              <w:rPr>
                <w:rFonts w:cs="Arial"/>
              </w:rPr>
              <w:t>Try to reuse R17 NR signaling by the UE to inform gNB whether signaling based MDT is configured even when it is configured by E-UTRA.</w:t>
            </w:r>
          </w:p>
        </w:tc>
      </w:tr>
    </w:tbl>
    <w:p w14:paraId="64D7048E" w14:textId="663CC548" w:rsidR="00BE548E" w:rsidRDefault="004E2D7B" w:rsidP="00BE548E">
      <w:pPr>
        <w:spacing w:before="240"/>
        <w:ind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our view, based on above agreement, Rel-18 MDT override protection procedure would be similarly designed with Rel-1</w:t>
      </w:r>
      <w:r w:rsidR="00EE7ABC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MDT override protection procedure.</w:t>
      </w:r>
      <w:r w:rsidR="00EE7ABC">
        <w:rPr>
          <w:rFonts w:eastAsiaTheme="minorEastAsia"/>
          <w:lang w:eastAsia="ko-KR"/>
        </w:rPr>
        <w:t xml:space="preserve"> In Rel-17 MDT override protection procedure, </w:t>
      </w:r>
      <w:r w:rsidR="00A21B2D">
        <w:rPr>
          <w:rFonts w:eastAsiaTheme="minorEastAsia"/>
          <w:lang w:eastAsia="ko-KR"/>
        </w:rPr>
        <w:t xml:space="preserve">during </w:t>
      </w:r>
      <w:r w:rsidR="00A21B2D" w:rsidRPr="00A21B2D">
        <w:rPr>
          <w:rFonts w:eastAsiaTheme="minorEastAsia" w:hint="eastAsia"/>
          <w:lang w:eastAsia="ko-KR"/>
        </w:rPr>
        <w:t>RRC connection (re)establishment/ RRC reconfiguration/ RRC connection</w:t>
      </w:r>
      <w:r w:rsidR="00A21B2D">
        <w:rPr>
          <w:rFonts w:eastAsiaTheme="minorEastAsia"/>
          <w:lang w:eastAsia="ko-KR"/>
        </w:rPr>
        <w:t xml:space="preserve"> procedure, the UE set </w:t>
      </w:r>
      <w:r w:rsidR="00A21B2D" w:rsidRPr="00A21B2D">
        <w:rPr>
          <w:rFonts w:eastAsiaTheme="minorEastAsia" w:hint="eastAsia"/>
          <w:lang w:eastAsia="ko-KR"/>
        </w:rPr>
        <w:t>sigLogMeasConfigAvailable</w:t>
      </w:r>
      <w:r w:rsidR="00A21B2D" w:rsidRPr="00A21B2D">
        <w:rPr>
          <w:rFonts w:eastAsiaTheme="minorEastAsia"/>
          <w:lang w:eastAsia="ko-KR"/>
        </w:rPr>
        <w:t xml:space="preserve"> to true or false in the corresponding RRC complete message</w:t>
      </w:r>
      <w:r w:rsidR="00A21B2D">
        <w:rPr>
          <w:rFonts w:eastAsiaTheme="minorEastAsia"/>
          <w:lang w:eastAsia="ko-KR"/>
        </w:rPr>
        <w:t xml:space="preserve"> if </w:t>
      </w:r>
      <w:r w:rsidR="00A21B2D" w:rsidRPr="00F10B4F">
        <w:t>the UE has logged measurements available for NR</w:t>
      </w:r>
      <w:r w:rsidR="00A21B2D">
        <w:t xml:space="preserve"> and the logged measurements is signaling based MDT </w:t>
      </w:r>
      <w:r w:rsidR="00A21B2D">
        <w:rPr>
          <w:rFonts w:eastAsiaTheme="minorEastAsia"/>
          <w:lang w:eastAsia="ko-KR"/>
        </w:rPr>
        <w:t>configured by NR.</w:t>
      </w:r>
      <w:r w:rsidR="00BE548E">
        <w:rPr>
          <w:rFonts w:eastAsiaTheme="minorEastAsia"/>
          <w:lang w:eastAsia="ko-KR"/>
        </w:rPr>
        <w:t xml:space="preserve"> That is, the inclusion of </w:t>
      </w:r>
      <w:r w:rsidR="00BE548E" w:rsidRPr="00A21B2D">
        <w:rPr>
          <w:rFonts w:eastAsiaTheme="minorEastAsia" w:hint="eastAsia"/>
          <w:lang w:eastAsia="ko-KR"/>
        </w:rPr>
        <w:t>sigLogMeasConfigAvailable</w:t>
      </w:r>
      <w:r w:rsidR="00BE548E">
        <w:rPr>
          <w:rFonts w:eastAsiaTheme="minorEastAsia"/>
          <w:lang w:eastAsia="ko-KR"/>
        </w:rPr>
        <w:t xml:space="preserve"> implies the UE is configured with signaling based MDT by NR and the value of </w:t>
      </w:r>
      <w:r w:rsidR="00BE548E" w:rsidRPr="00A21B2D">
        <w:rPr>
          <w:rFonts w:eastAsiaTheme="minorEastAsia" w:hint="eastAsia"/>
          <w:lang w:eastAsia="ko-KR"/>
        </w:rPr>
        <w:t>sigLogMeasConfigAvailable</w:t>
      </w:r>
      <w:r w:rsidR="00BE548E">
        <w:rPr>
          <w:rFonts w:eastAsiaTheme="minorEastAsia"/>
          <w:lang w:eastAsia="ko-KR"/>
        </w:rPr>
        <w:t xml:space="preserve"> (i.e. true or false) indicates whether T330 timer is running or not. Another available indicator (i.e. </w:t>
      </w:r>
      <w:r w:rsidR="00BE548E" w:rsidRPr="00BE548E">
        <w:rPr>
          <w:rFonts w:eastAsiaTheme="minorEastAsia"/>
          <w:lang w:eastAsia="ko-KR"/>
        </w:rPr>
        <w:t>logMeasAvailable</w:t>
      </w:r>
      <w:r w:rsidR="00BE548E">
        <w:rPr>
          <w:rFonts w:eastAsiaTheme="minorEastAsia"/>
          <w:lang w:eastAsia="ko-KR"/>
        </w:rPr>
        <w:t xml:space="preserve">) indicates whether the UE stores logged measurement or not. </w:t>
      </w:r>
      <w:r w:rsidR="00FD3753">
        <w:rPr>
          <w:rFonts w:eastAsiaTheme="minorEastAsia"/>
          <w:lang w:eastAsia="ko-KR"/>
        </w:rPr>
        <w:t xml:space="preserve">Possible cases from the combination of </w:t>
      </w:r>
      <w:r w:rsidR="00FD3753" w:rsidRPr="00A21B2D">
        <w:rPr>
          <w:rFonts w:eastAsiaTheme="minorEastAsia" w:hint="eastAsia"/>
          <w:lang w:eastAsia="ko-KR"/>
        </w:rPr>
        <w:t>sigLogMeasConfigAvailable</w:t>
      </w:r>
      <w:r w:rsidR="00FD3753">
        <w:rPr>
          <w:rFonts w:eastAsiaTheme="minorEastAsia"/>
          <w:lang w:eastAsia="ko-KR"/>
        </w:rPr>
        <w:t xml:space="preserve"> and l</w:t>
      </w:r>
      <w:r w:rsidR="00FD3753" w:rsidRPr="00A21B2D">
        <w:rPr>
          <w:rFonts w:eastAsiaTheme="minorEastAsia" w:hint="eastAsia"/>
          <w:lang w:eastAsia="ko-KR"/>
        </w:rPr>
        <w:t>ogMeasAvailable</w:t>
      </w:r>
      <w:r w:rsidR="00FD3753">
        <w:rPr>
          <w:rFonts w:eastAsiaTheme="minorEastAsia"/>
          <w:lang w:eastAsia="ko-KR"/>
        </w:rPr>
        <w:t xml:space="preserve"> are summarized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5100"/>
      </w:tblGrid>
      <w:tr w:rsidR="00FD3753" w14:paraId="07939986" w14:textId="77777777" w:rsidTr="00FD3753">
        <w:trPr>
          <w:trHeight w:val="50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34AE7180" w14:textId="214D22D9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A21B2D">
              <w:rPr>
                <w:rFonts w:eastAsiaTheme="minorEastAsia" w:hint="eastAsia"/>
                <w:lang w:eastAsia="ko-KR"/>
              </w:rPr>
              <w:t>sigLogMeasConfigAvailable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3450768" w14:textId="6F3958E9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l</w:t>
            </w:r>
            <w:r w:rsidRPr="00A21B2D">
              <w:rPr>
                <w:rFonts w:eastAsiaTheme="minorEastAsia" w:hint="eastAsia"/>
                <w:lang w:eastAsia="ko-KR"/>
              </w:rPr>
              <w:t>ogMeasAvailable</w:t>
            </w:r>
          </w:p>
        </w:tc>
        <w:tc>
          <w:tcPr>
            <w:tcW w:w="5100" w:type="dxa"/>
            <w:shd w:val="clear" w:color="auto" w:fill="D9D9D9" w:themeFill="background1" w:themeFillShade="D9"/>
            <w:vAlign w:val="center"/>
          </w:tcPr>
          <w:p w14:paraId="2A39D455" w14:textId="60E89E7C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Interpretation</w:t>
            </w:r>
          </w:p>
        </w:tc>
      </w:tr>
      <w:tr w:rsidR="00FD3753" w14:paraId="3C083103" w14:textId="77777777" w:rsidTr="00FD3753">
        <w:tc>
          <w:tcPr>
            <w:tcW w:w="2547" w:type="dxa"/>
            <w:vAlign w:val="center"/>
          </w:tcPr>
          <w:p w14:paraId="44755896" w14:textId="0614D836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True</w:t>
            </w:r>
          </w:p>
        </w:tc>
        <w:tc>
          <w:tcPr>
            <w:tcW w:w="1984" w:type="dxa"/>
            <w:vAlign w:val="center"/>
          </w:tcPr>
          <w:p w14:paraId="64D44117" w14:textId="4E9C5D99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19CD17B3" w14:textId="4954A819" w:rsidR="00FD3753" w:rsidRPr="00FD3753" w:rsidRDefault="00FD3753" w:rsidP="00FD3753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/>
              </w:rPr>
              <w:t>UE has logged measurements.</w:t>
            </w:r>
          </w:p>
          <w:p w14:paraId="7A2F8E2D" w14:textId="1A72CE5D" w:rsidR="00FD3753" w:rsidRPr="00FD3753" w:rsidRDefault="00FD3753" w:rsidP="00FD3753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/>
              </w:rPr>
              <w:t xml:space="preserve">UE is configured </w:t>
            </w:r>
            <w:r w:rsidR="00B36EB5">
              <w:rPr>
                <w:rFonts w:ascii="Times New Roman" w:hAnsi="Times New Roman"/>
              </w:rPr>
              <w:t xml:space="preserve">with </w:t>
            </w:r>
            <w:r w:rsidRPr="00FD3753">
              <w:rPr>
                <w:rFonts w:ascii="Times New Roman" w:hAnsi="Times New Roman"/>
              </w:rPr>
              <w:t>signaling based MDT by NR.</w:t>
            </w:r>
          </w:p>
          <w:p w14:paraId="3DD1FDF3" w14:textId="1DBC8976" w:rsidR="00FD3753" w:rsidRPr="00FD3753" w:rsidRDefault="00FD3753" w:rsidP="00FD3753">
            <w:pPr>
              <w:pStyle w:val="a"/>
              <w:numPr>
                <w:ilvl w:val="0"/>
                <w:numId w:val="43"/>
              </w:numPr>
            </w:pPr>
            <w:r w:rsidRPr="00FD3753">
              <w:rPr>
                <w:rFonts w:ascii="Times New Roman" w:hAnsi="Times New Roman"/>
              </w:rPr>
              <w:t>UE will perform measurements of signaling based MDT configured by NR when UE goes into IDLE mode.</w:t>
            </w:r>
          </w:p>
        </w:tc>
      </w:tr>
      <w:tr w:rsidR="00FD3753" w14:paraId="518D753A" w14:textId="77777777" w:rsidTr="00FD3753">
        <w:tc>
          <w:tcPr>
            <w:tcW w:w="2547" w:type="dxa"/>
            <w:vAlign w:val="center"/>
          </w:tcPr>
          <w:p w14:paraId="745BAAA9" w14:textId="6C12F655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True</w:t>
            </w:r>
          </w:p>
        </w:tc>
        <w:tc>
          <w:tcPr>
            <w:tcW w:w="1984" w:type="dxa"/>
            <w:vAlign w:val="center"/>
          </w:tcPr>
          <w:p w14:paraId="7BAF0E8D" w14:textId="302B038A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 </w:t>
            </w: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6E2C1D6B" w14:textId="4FC1A903" w:rsidR="00FD3753" w:rsidRPr="00FD3753" w:rsidRDefault="00FD3753" w:rsidP="00FD3753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 w:hint="eastAsia"/>
              </w:rPr>
              <w:t xml:space="preserve">UE </w:t>
            </w:r>
            <w:r w:rsidRPr="00FD3753">
              <w:rPr>
                <w:rFonts w:ascii="Times New Roman" w:hAnsi="Times New Roman"/>
              </w:rPr>
              <w:t>does not have</w:t>
            </w:r>
            <w:r w:rsidRPr="00FD3753">
              <w:rPr>
                <w:rFonts w:ascii="Times New Roman" w:hAnsi="Times New Roman" w:hint="eastAsia"/>
              </w:rPr>
              <w:t xml:space="preserve"> logged</w:t>
            </w:r>
            <w:r w:rsidRPr="00FD3753">
              <w:rPr>
                <w:rFonts w:ascii="Times New Roman" w:hAnsi="Times New Roman"/>
              </w:rPr>
              <w:t xml:space="preserve"> measurements.</w:t>
            </w:r>
          </w:p>
          <w:p w14:paraId="78142777" w14:textId="4163961C" w:rsidR="00FD3753" w:rsidRPr="00B36EB5" w:rsidRDefault="00FD3753" w:rsidP="00FD3753">
            <w:pPr>
              <w:pStyle w:val="a"/>
              <w:numPr>
                <w:ilvl w:val="0"/>
                <w:numId w:val="43"/>
              </w:numPr>
              <w:rPr>
                <w:lang w:val="en-GB"/>
              </w:rPr>
            </w:pPr>
            <w:r w:rsidRPr="00FD3753">
              <w:rPr>
                <w:rFonts w:ascii="Times New Roman" w:hAnsi="Times New Roman"/>
              </w:rPr>
              <w:t xml:space="preserve">UE is configured </w:t>
            </w:r>
            <w:r w:rsidR="00B36EB5">
              <w:rPr>
                <w:rFonts w:ascii="Times New Roman" w:hAnsi="Times New Roman"/>
              </w:rPr>
              <w:t xml:space="preserve">with </w:t>
            </w:r>
            <w:r w:rsidRPr="00FD3753">
              <w:rPr>
                <w:rFonts w:ascii="Times New Roman" w:hAnsi="Times New Roman"/>
              </w:rPr>
              <w:t>signaling based MDT by NR.</w:t>
            </w:r>
          </w:p>
          <w:p w14:paraId="05CE2C7D" w14:textId="383AF33F" w:rsidR="00B36EB5" w:rsidRPr="00FD3753" w:rsidRDefault="00B36EB5" w:rsidP="00FD3753">
            <w:pPr>
              <w:pStyle w:val="a"/>
              <w:numPr>
                <w:ilvl w:val="0"/>
                <w:numId w:val="43"/>
              </w:numPr>
              <w:rPr>
                <w:lang w:val="en-GB"/>
              </w:rPr>
            </w:pPr>
            <w:r w:rsidRPr="00FD3753">
              <w:rPr>
                <w:rFonts w:ascii="Times New Roman" w:hAnsi="Times New Roman"/>
              </w:rPr>
              <w:t>UE will perform measurements of signaling based MDT configured by NR when UE goes into IDLE mode.</w:t>
            </w:r>
          </w:p>
        </w:tc>
      </w:tr>
      <w:tr w:rsidR="00FD3753" w14:paraId="1A2C26A7" w14:textId="77777777" w:rsidTr="00FD3753">
        <w:tc>
          <w:tcPr>
            <w:tcW w:w="2547" w:type="dxa"/>
            <w:vAlign w:val="center"/>
          </w:tcPr>
          <w:p w14:paraId="62F4A04E" w14:textId="2AD39C9A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False</w:t>
            </w:r>
          </w:p>
        </w:tc>
        <w:tc>
          <w:tcPr>
            <w:tcW w:w="1984" w:type="dxa"/>
            <w:vAlign w:val="center"/>
          </w:tcPr>
          <w:p w14:paraId="5DB6B843" w14:textId="3C0EB80B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7B11B799" w14:textId="3D577963" w:rsidR="00B36EB5" w:rsidRPr="00B36EB5" w:rsidRDefault="00B36EB5" w:rsidP="00B36EB5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 w:hint="eastAsia"/>
              </w:rPr>
              <w:t xml:space="preserve">UE </w:t>
            </w:r>
            <w:r>
              <w:rPr>
                <w:rFonts w:ascii="Times New Roman" w:hAnsi="Times New Roman"/>
              </w:rPr>
              <w:t>has</w:t>
            </w:r>
            <w:r w:rsidRPr="00FD3753">
              <w:rPr>
                <w:rFonts w:ascii="Times New Roman" w:hAnsi="Times New Roman" w:hint="eastAsia"/>
              </w:rPr>
              <w:t xml:space="preserve"> logged</w:t>
            </w:r>
            <w:r w:rsidRPr="00FD3753">
              <w:rPr>
                <w:rFonts w:ascii="Times New Roman" w:hAnsi="Times New Roman"/>
              </w:rPr>
              <w:t xml:space="preserve"> </w:t>
            </w:r>
            <w:r w:rsidRPr="00B36EB5">
              <w:rPr>
                <w:rFonts w:ascii="Times New Roman" w:hAnsi="Times New Roman"/>
              </w:rPr>
              <w:t>measurements available for NR.</w:t>
            </w:r>
          </w:p>
          <w:p w14:paraId="71BD6ACE" w14:textId="24827F39" w:rsidR="00B36EB5" w:rsidRPr="00B36EB5" w:rsidRDefault="00B36EB5" w:rsidP="00B36EB5">
            <w:pPr>
              <w:pStyle w:val="a"/>
              <w:numPr>
                <w:ilvl w:val="0"/>
                <w:numId w:val="43"/>
              </w:numPr>
              <w:rPr>
                <w:lang w:val="en-GB"/>
              </w:rPr>
            </w:pPr>
            <w:r w:rsidRPr="00FD3753">
              <w:rPr>
                <w:rFonts w:ascii="Times New Roman" w:hAnsi="Times New Roman"/>
              </w:rPr>
              <w:t xml:space="preserve">UE is configured </w:t>
            </w:r>
            <w:r>
              <w:rPr>
                <w:rFonts w:ascii="Times New Roman" w:hAnsi="Times New Roman"/>
              </w:rPr>
              <w:t xml:space="preserve">with </w:t>
            </w:r>
            <w:r w:rsidRPr="00FD3753">
              <w:rPr>
                <w:rFonts w:ascii="Times New Roman" w:hAnsi="Times New Roman"/>
              </w:rPr>
              <w:t>signaling based MDT by NR.</w:t>
            </w:r>
          </w:p>
          <w:p w14:paraId="45C7B9B5" w14:textId="2E749961" w:rsidR="00FD3753" w:rsidRPr="00FD3753" w:rsidRDefault="00B36EB5" w:rsidP="00B36EB5">
            <w:pPr>
              <w:pStyle w:val="a"/>
              <w:numPr>
                <w:ilvl w:val="0"/>
                <w:numId w:val="43"/>
              </w:numPr>
            </w:pPr>
            <w:r>
              <w:rPr>
                <w:rFonts w:ascii="Times New Roman" w:hAnsi="Times New Roman"/>
              </w:rPr>
              <w:t xml:space="preserve">Because of UE memory outage, </w:t>
            </w:r>
            <w:r w:rsidRPr="00FD3753">
              <w:rPr>
                <w:rFonts w:ascii="Times New Roman" w:hAnsi="Times New Roman"/>
              </w:rPr>
              <w:t xml:space="preserve">UE will </w:t>
            </w:r>
            <w:r>
              <w:rPr>
                <w:rFonts w:ascii="Times New Roman" w:hAnsi="Times New Roman"/>
              </w:rPr>
              <w:t xml:space="preserve">not </w:t>
            </w:r>
            <w:r w:rsidRPr="00FD3753">
              <w:rPr>
                <w:rFonts w:ascii="Times New Roman" w:hAnsi="Times New Roman"/>
              </w:rPr>
              <w:t>perform measurements of signaling based MDT configured by NR when UE goes into IDLE mode.</w:t>
            </w:r>
          </w:p>
        </w:tc>
      </w:tr>
      <w:tr w:rsidR="00FD3753" w14:paraId="2F852B99" w14:textId="77777777" w:rsidTr="00FD3753">
        <w:tc>
          <w:tcPr>
            <w:tcW w:w="2547" w:type="dxa"/>
            <w:vAlign w:val="center"/>
          </w:tcPr>
          <w:p w14:paraId="537303A4" w14:textId="22E66A3F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False</w:t>
            </w:r>
          </w:p>
        </w:tc>
        <w:tc>
          <w:tcPr>
            <w:tcW w:w="1984" w:type="dxa"/>
            <w:vAlign w:val="center"/>
          </w:tcPr>
          <w:p w14:paraId="7E5F84B7" w14:textId="1BB74541" w:rsidR="00FD3753" w:rsidRDefault="00FD3753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 </w:t>
            </w: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31734E07" w14:textId="7E02B7DD" w:rsidR="00FD3753" w:rsidRPr="00FD3753" w:rsidRDefault="00B36EB5" w:rsidP="00B36EB5">
            <w:pPr>
              <w:spacing w:after="0"/>
              <w:rPr>
                <w:rFonts w:eastAsiaTheme="minorEastAsia"/>
                <w:lang w:eastAsia="ko-KR"/>
              </w:rPr>
            </w:pPr>
            <w:r w:rsidRPr="007665B7">
              <w:rPr>
                <w:rFonts w:eastAsiaTheme="minorEastAsia" w:hint="eastAsia"/>
                <w:color w:val="C00000"/>
                <w:lang w:eastAsia="ko-KR"/>
              </w:rPr>
              <w:t>Erroneous</w:t>
            </w:r>
            <w:r w:rsidRPr="007665B7">
              <w:rPr>
                <w:rFonts w:eastAsiaTheme="minorEastAsia"/>
                <w:color w:val="C00000"/>
                <w:lang w:eastAsia="ko-KR"/>
              </w:rPr>
              <w:t xml:space="preserve"> case! </w:t>
            </w:r>
            <w:r>
              <w:rPr>
                <w:rFonts w:eastAsiaTheme="minorEastAsia"/>
                <w:lang w:eastAsia="ko-KR"/>
              </w:rPr>
              <w:t>l</w:t>
            </w:r>
            <w:r w:rsidRPr="00A21B2D">
              <w:rPr>
                <w:rFonts w:eastAsiaTheme="minorEastAsia" w:hint="eastAsia"/>
                <w:lang w:eastAsia="ko-KR"/>
              </w:rPr>
              <w:t>ogMeasAvailable</w:t>
            </w:r>
            <w:r>
              <w:rPr>
                <w:rFonts w:eastAsiaTheme="minorEastAsia"/>
                <w:lang w:eastAsia="ko-KR"/>
              </w:rPr>
              <w:t xml:space="preserve"> should be included if </w:t>
            </w:r>
            <w:r w:rsidRPr="00A21B2D">
              <w:rPr>
                <w:rFonts w:eastAsiaTheme="minorEastAsia" w:hint="eastAsia"/>
                <w:lang w:eastAsia="ko-KR"/>
              </w:rPr>
              <w:t>sigLogMeasConfigAvailable</w:t>
            </w:r>
            <w:r>
              <w:rPr>
                <w:rFonts w:eastAsiaTheme="minorEastAsia"/>
                <w:lang w:eastAsia="ko-KR"/>
              </w:rPr>
              <w:t xml:space="preserve"> is set to false.</w:t>
            </w:r>
          </w:p>
        </w:tc>
      </w:tr>
      <w:tr w:rsidR="00B36EB5" w14:paraId="431BB963" w14:textId="77777777" w:rsidTr="00FD3753">
        <w:tc>
          <w:tcPr>
            <w:tcW w:w="2547" w:type="dxa"/>
            <w:vAlign w:val="center"/>
          </w:tcPr>
          <w:p w14:paraId="0956F05F" w14:textId="451918F0" w:rsidR="00B36EB5" w:rsidRDefault="00B36EB5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 </w:t>
            </w: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1984" w:type="dxa"/>
            <w:vAlign w:val="center"/>
          </w:tcPr>
          <w:p w14:paraId="67501100" w14:textId="6D65A1D5" w:rsidR="00B36EB5" w:rsidRDefault="00B36EB5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396B112C" w14:textId="77777777" w:rsidR="00B36EB5" w:rsidRPr="00FD3753" w:rsidRDefault="00B36EB5" w:rsidP="00B36EB5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/>
              </w:rPr>
              <w:t>UE has logged measurements.</w:t>
            </w:r>
          </w:p>
          <w:p w14:paraId="05A91873" w14:textId="3B496FDF" w:rsidR="00B36EB5" w:rsidRPr="00B36EB5" w:rsidRDefault="00B36EB5" w:rsidP="00FD3753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/>
              </w:rPr>
              <w:t xml:space="preserve">UE is </w:t>
            </w:r>
            <w:r>
              <w:rPr>
                <w:rFonts w:ascii="Times New Roman" w:hAnsi="Times New Roman"/>
              </w:rPr>
              <w:t xml:space="preserve">not </w:t>
            </w:r>
            <w:r w:rsidRPr="00FD3753">
              <w:rPr>
                <w:rFonts w:ascii="Times New Roman" w:hAnsi="Times New Roman"/>
              </w:rPr>
              <w:t xml:space="preserve">configured </w:t>
            </w:r>
            <w:r>
              <w:rPr>
                <w:rFonts w:ascii="Times New Roman" w:hAnsi="Times New Roman"/>
              </w:rPr>
              <w:t xml:space="preserve">with </w:t>
            </w:r>
            <w:r w:rsidRPr="00FD3753">
              <w:rPr>
                <w:rFonts w:ascii="Times New Roman" w:hAnsi="Times New Roman"/>
              </w:rPr>
              <w:t>signaling based MDT by NR.</w:t>
            </w:r>
          </w:p>
        </w:tc>
      </w:tr>
      <w:tr w:rsidR="00B36EB5" w14:paraId="7A2C0B2F" w14:textId="77777777" w:rsidTr="00FD3753">
        <w:tc>
          <w:tcPr>
            <w:tcW w:w="2547" w:type="dxa"/>
            <w:vAlign w:val="center"/>
          </w:tcPr>
          <w:p w14:paraId="62236C34" w14:textId="06B5F8E6" w:rsidR="00B36EB5" w:rsidRDefault="00B36EB5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 </w:t>
            </w: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1984" w:type="dxa"/>
            <w:vAlign w:val="center"/>
          </w:tcPr>
          <w:p w14:paraId="03FAE741" w14:textId="1E84F2DC" w:rsidR="00B36EB5" w:rsidRDefault="00B36EB5" w:rsidP="00FD3753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 </w:t>
            </w:r>
            <w:r>
              <w:rPr>
                <w:rFonts w:eastAsiaTheme="minorEastAsia" w:hint="eastAsia"/>
                <w:lang w:eastAsia="ko-KR"/>
              </w:rPr>
              <w:t>included in RRC complete message</w:t>
            </w:r>
          </w:p>
        </w:tc>
        <w:tc>
          <w:tcPr>
            <w:tcW w:w="5100" w:type="dxa"/>
          </w:tcPr>
          <w:p w14:paraId="45BD13D1" w14:textId="1820CC67" w:rsidR="00B36EB5" w:rsidRPr="00FD3753" w:rsidRDefault="00B36EB5" w:rsidP="00B36EB5">
            <w:pPr>
              <w:pStyle w:val="a"/>
              <w:numPr>
                <w:ilvl w:val="0"/>
                <w:numId w:val="43"/>
              </w:numPr>
              <w:rPr>
                <w:rFonts w:ascii="Times New Roman" w:hAnsi="Times New Roman"/>
              </w:rPr>
            </w:pPr>
            <w:r w:rsidRPr="00FD3753">
              <w:rPr>
                <w:rFonts w:ascii="Times New Roman" w:hAnsi="Times New Roman"/>
              </w:rPr>
              <w:t xml:space="preserve">UE </w:t>
            </w:r>
            <w:r>
              <w:rPr>
                <w:rFonts w:ascii="Times New Roman" w:hAnsi="Times New Roman"/>
              </w:rPr>
              <w:t>does not have</w:t>
            </w:r>
            <w:r w:rsidRPr="00FD3753">
              <w:rPr>
                <w:rFonts w:ascii="Times New Roman" w:hAnsi="Times New Roman"/>
              </w:rPr>
              <w:t xml:space="preserve"> logged measurements.</w:t>
            </w:r>
          </w:p>
          <w:p w14:paraId="4B864C5B" w14:textId="01AE165E" w:rsidR="00B36EB5" w:rsidRPr="00FD3753" w:rsidRDefault="00B36EB5" w:rsidP="00B36EB5">
            <w:pPr>
              <w:pStyle w:val="a"/>
              <w:numPr>
                <w:ilvl w:val="0"/>
                <w:numId w:val="43"/>
              </w:numPr>
            </w:pPr>
            <w:r w:rsidRPr="00FD3753">
              <w:rPr>
                <w:rFonts w:ascii="Times New Roman" w:hAnsi="Times New Roman"/>
              </w:rPr>
              <w:t xml:space="preserve">UE is </w:t>
            </w:r>
            <w:r>
              <w:rPr>
                <w:rFonts w:ascii="Times New Roman" w:hAnsi="Times New Roman"/>
              </w:rPr>
              <w:t xml:space="preserve">not </w:t>
            </w:r>
            <w:r w:rsidRPr="00FD3753">
              <w:rPr>
                <w:rFonts w:ascii="Times New Roman" w:hAnsi="Times New Roman"/>
              </w:rPr>
              <w:t xml:space="preserve">configured </w:t>
            </w:r>
            <w:r>
              <w:rPr>
                <w:rFonts w:ascii="Times New Roman" w:hAnsi="Times New Roman"/>
              </w:rPr>
              <w:t xml:space="preserve">with </w:t>
            </w:r>
            <w:r w:rsidRPr="00FD3753">
              <w:rPr>
                <w:rFonts w:ascii="Times New Roman" w:hAnsi="Times New Roman"/>
              </w:rPr>
              <w:t>signaling based MDT by NR.</w:t>
            </w:r>
          </w:p>
        </w:tc>
      </w:tr>
    </w:tbl>
    <w:p w14:paraId="45B6CD47" w14:textId="5AF496B0" w:rsidR="000800FD" w:rsidRDefault="007665B7" w:rsidP="00B5595B">
      <w:pPr>
        <w:spacing w:before="240"/>
        <w:ind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It is simple to follow </w:t>
      </w:r>
      <w:r>
        <w:rPr>
          <w:rFonts w:eastAsiaTheme="minorEastAsia"/>
          <w:lang w:eastAsia="ko-KR"/>
        </w:rPr>
        <w:t xml:space="preserve">the legacy principle </w:t>
      </w:r>
      <w:r w:rsidR="00DE2FB3">
        <w:rPr>
          <w:rFonts w:eastAsiaTheme="minorEastAsia"/>
          <w:lang w:eastAsia="ko-KR"/>
        </w:rPr>
        <w:t xml:space="preserve">for </w:t>
      </w:r>
      <w:r w:rsidR="00F02E43">
        <w:rPr>
          <w:rFonts w:eastAsiaTheme="minorEastAsia"/>
          <w:lang w:eastAsia="ko-KR"/>
        </w:rPr>
        <w:t xml:space="preserve">designing </w:t>
      </w:r>
      <w:r w:rsidR="00DE2FB3">
        <w:rPr>
          <w:rFonts w:eastAsiaTheme="minorEastAsia"/>
          <w:lang w:eastAsia="ko-KR"/>
        </w:rPr>
        <w:t xml:space="preserve">Rel-18 MDT override protection. Based on Agreement 1, LTE LoggedMeasurementConfiguration is extended to include </w:t>
      </w:r>
      <w:r w:rsidR="00DE2FB3" w:rsidRPr="00DE2FB3">
        <w:rPr>
          <w:rFonts w:eastAsiaTheme="minorEastAsia"/>
          <w:lang w:eastAsia="ko-KR"/>
        </w:rPr>
        <w:t>sigLoggedMeasType</w:t>
      </w:r>
      <w:r w:rsidR="00DE2FB3">
        <w:rPr>
          <w:rFonts w:eastAsiaTheme="minorEastAsia"/>
          <w:lang w:eastAsia="ko-KR"/>
        </w:rPr>
        <w:t xml:space="preserve"> in order to indicate signaling based MDT is configured by LTE (i.e. E-UTRA). Then, the UE follows the legacy procedure for MDT override protection </w:t>
      </w:r>
      <w:r w:rsidR="00F02E43">
        <w:rPr>
          <w:rFonts w:eastAsiaTheme="minorEastAsia"/>
          <w:lang w:eastAsia="ko-KR"/>
        </w:rPr>
        <w:t>during</w:t>
      </w:r>
      <w:r w:rsidR="00DE2FB3">
        <w:rPr>
          <w:rFonts w:eastAsiaTheme="minorEastAsia"/>
          <w:lang w:eastAsia="ko-KR"/>
        </w:rPr>
        <w:t xml:space="preserve"> inter-RAT handover from LTE to NR</w:t>
      </w:r>
      <w:r w:rsidR="00F02E43">
        <w:rPr>
          <w:rFonts w:eastAsiaTheme="minorEastAsia"/>
          <w:lang w:eastAsia="ko-KR"/>
        </w:rPr>
        <w:t xml:space="preserve"> (i.e. RRCReconfigurationComplete to gNB)</w:t>
      </w:r>
      <w:r w:rsidR="00DE2FB3">
        <w:rPr>
          <w:rFonts w:eastAsiaTheme="minorEastAsia"/>
          <w:lang w:eastAsia="ko-KR"/>
        </w:rPr>
        <w:t>.</w:t>
      </w:r>
    </w:p>
    <w:p w14:paraId="69031435" w14:textId="07176C3D" w:rsidR="00F02E43" w:rsidRDefault="00F02E43" w:rsidP="00F02E43">
      <w:pPr>
        <w:spacing w:before="240"/>
        <w:rPr>
          <w:rFonts w:eastAsiaTheme="minorEastAsia"/>
          <w:b/>
          <w:lang w:eastAsia="ko-KR"/>
        </w:rPr>
      </w:pPr>
      <w:r w:rsidRPr="00F02E43">
        <w:rPr>
          <w:rFonts w:eastAsiaTheme="minorEastAsia"/>
          <w:b/>
          <w:lang w:eastAsia="ko-KR"/>
        </w:rPr>
        <w:t>Proposal 1. LTE LoggedMeasurementConfiguration is extended to include sigLoggedMeasType in order to indicate signaling based MDT is configured by E-UTRA.</w:t>
      </w:r>
    </w:p>
    <w:p w14:paraId="28A014FD" w14:textId="5E377983" w:rsidR="00F02E43" w:rsidRDefault="00F02E43" w:rsidP="00F02E43">
      <w:pPr>
        <w:ind w:firstLineChars="100" w:firstLine="200"/>
        <w:rPr>
          <w:rFonts w:eastAsiaTheme="minorEastAsia"/>
          <w:lang w:eastAsia="ko-KR"/>
        </w:rPr>
      </w:pPr>
      <w:r w:rsidRPr="00F02E43">
        <w:rPr>
          <w:rFonts w:eastAsiaTheme="minorEastAsia" w:hint="eastAsia"/>
          <w:lang w:eastAsia="ko-KR"/>
        </w:rPr>
        <w:t>D</w:t>
      </w:r>
      <w:r w:rsidRPr="00F02E43">
        <w:rPr>
          <w:rFonts w:eastAsiaTheme="minorEastAsia"/>
          <w:lang w:eastAsia="ko-KR"/>
        </w:rPr>
        <w:t>uring</w:t>
      </w:r>
      <w:r>
        <w:rPr>
          <w:rFonts w:eastAsiaTheme="minorEastAsia"/>
          <w:lang w:eastAsia="ko-KR"/>
        </w:rPr>
        <w:t xml:space="preserve"> inter-RAT handover from LTE to NR, the UE includes </w:t>
      </w:r>
      <w:r w:rsidRPr="00A21B2D">
        <w:rPr>
          <w:rFonts w:eastAsiaTheme="minorEastAsia" w:hint="eastAsia"/>
          <w:lang w:eastAsia="ko-KR"/>
        </w:rPr>
        <w:t>sigLogMeasConfigAvailable</w:t>
      </w:r>
      <w:r>
        <w:rPr>
          <w:rFonts w:eastAsiaTheme="minorEastAsia"/>
          <w:lang w:eastAsia="ko-KR"/>
        </w:rPr>
        <w:t xml:space="preserve"> with the value of true or false in the RRCReconfigurationComplete message if the UE is configured with signaling based MDT by E-UTRA</w:t>
      </w:r>
      <w:r w:rsidR="007420A8">
        <w:rPr>
          <w:rFonts w:eastAsiaTheme="minorEastAsia"/>
          <w:lang w:eastAsia="ko-KR"/>
        </w:rPr>
        <w:t xml:space="preserve"> and T330 is not expired (i.e. T330 is running or stops). If </w:t>
      </w:r>
      <w:r w:rsidR="007420A8" w:rsidRPr="00A21B2D">
        <w:rPr>
          <w:rFonts w:eastAsiaTheme="minorEastAsia" w:hint="eastAsia"/>
          <w:lang w:eastAsia="ko-KR"/>
        </w:rPr>
        <w:t>sigLogMeasConfigAvailable</w:t>
      </w:r>
      <w:r w:rsidR="007420A8">
        <w:rPr>
          <w:rFonts w:eastAsiaTheme="minorEastAsia"/>
          <w:lang w:eastAsia="ko-KR"/>
        </w:rPr>
        <w:t>-r17 is reused for cross-RAT signaling to prevent MDT override, the NR network cannot distinguish whether the signaling based MDT set on the UE is configured by NR or E-UTRA without negotiating core network. Consequently, t</w:t>
      </w:r>
      <w:r w:rsidR="007420A8" w:rsidRPr="007420A8">
        <w:rPr>
          <w:rFonts w:eastAsiaTheme="minorEastAsia"/>
          <w:lang w:eastAsia="ko-KR"/>
        </w:rPr>
        <w:t xml:space="preserve">he NR network may initiate cross-RAT reporting by initiating </w:t>
      </w:r>
      <w:r w:rsidR="007420A8">
        <w:rPr>
          <w:rFonts w:eastAsiaTheme="minorEastAsia"/>
          <w:lang w:eastAsia="ko-KR"/>
        </w:rPr>
        <w:t xml:space="preserve">the </w:t>
      </w:r>
      <w:r w:rsidR="007420A8" w:rsidRPr="007420A8">
        <w:rPr>
          <w:rFonts w:eastAsiaTheme="minorEastAsia"/>
          <w:lang w:eastAsia="ko-KR"/>
        </w:rPr>
        <w:t>UE information</w:t>
      </w:r>
      <w:r w:rsidR="007420A8">
        <w:rPr>
          <w:rFonts w:eastAsiaTheme="minorEastAsia"/>
          <w:lang w:eastAsia="ko-KR"/>
        </w:rPr>
        <w:t xml:space="preserve"> procedure</w:t>
      </w:r>
      <w:r w:rsidR="007420A8" w:rsidRPr="007420A8">
        <w:rPr>
          <w:rFonts w:eastAsiaTheme="minorEastAsia"/>
          <w:lang w:eastAsia="ko-KR"/>
        </w:rPr>
        <w:t>.</w:t>
      </w:r>
    </w:p>
    <w:p w14:paraId="4FB6021A" w14:textId="43BB0BA4" w:rsidR="007420A8" w:rsidRDefault="007420A8" w:rsidP="007420A8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Observation 1. </w:t>
      </w:r>
      <w:r w:rsidR="00281399">
        <w:rPr>
          <w:rFonts w:eastAsiaTheme="minorEastAsia"/>
          <w:lang w:eastAsia="ko-KR"/>
        </w:rPr>
        <w:t xml:space="preserve">The reuse of </w:t>
      </w:r>
      <w:r w:rsidRPr="00A21B2D">
        <w:rPr>
          <w:rFonts w:eastAsiaTheme="minorEastAsia" w:hint="eastAsia"/>
          <w:lang w:eastAsia="ko-KR"/>
        </w:rPr>
        <w:t>sigLogMeasConfigAvailable</w:t>
      </w:r>
      <w:r>
        <w:rPr>
          <w:rFonts w:eastAsiaTheme="minorEastAsia"/>
          <w:lang w:eastAsia="ko-KR"/>
        </w:rPr>
        <w:t xml:space="preserve">-r17 </w:t>
      </w:r>
      <w:r w:rsidR="00281399">
        <w:rPr>
          <w:rFonts w:eastAsiaTheme="minorEastAsia"/>
          <w:lang w:eastAsia="ko-KR"/>
        </w:rPr>
        <w:t xml:space="preserve">IE </w:t>
      </w:r>
      <w:r>
        <w:rPr>
          <w:rFonts w:eastAsiaTheme="minorEastAsia"/>
          <w:lang w:eastAsia="ko-KR"/>
        </w:rPr>
        <w:t>and Rel-17 MDT override protection procedure</w:t>
      </w:r>
      <w:r w:rsidR="00281399">
        <w:rPr>
          <w:rFonts w:eastAsiaTheme="minorEastAsia"/>
          <w:lang w:eastAsia="ko-KR"/>
        </w:rPr>
        <w:t xml:space="preserve"> can result in cross-RAT reporting (i.e. the UE reports logged measurements of signaling based MDT configured by E-UTRA to gNB), which violates the agreement that </w:t>
      </w:r>
      <w:r w:rsidR="00281399">
        <w:t>Solution 2 is chosen for further specification work.</w:t>
      </w:r>
    </w:p>
    <w:p w14:paraId="67CE46AA" w14:textId="552162F5" w:rsidR="007420A8" w:rsidRDefault="00281399" w:rsidP="007420A8">
      <w:pPr>
        <w:ind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To avoid the violation, the following approaches can be considered:</w:t>
      </w:r>
    </w:p>
    <w:p w14:paraId="21283769" w14:textId="40A341E7" w:rsidR="00281399" w:rsidRDefault="00281399" w:rsidP="0028139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pproach 1: Reuse</w:t>
      </w:r>
      <w:r w:rsidRPr="00281399">
        <w:rPr>
          <w:rFonts w:eastAsiaTheme="minorEastAsia" w:hint="eastAsia"/>
          <w:lang w:eastAsia="ko-KR"/>
        </w:rPr>
        <w:t xml:space="preserve"> </w:t>
      </w:r>
      <w:r w:rsidRPr="00A21B2D">
        <w:rPr>
          <w:rFonts w:eastAsiaTheme="minorEastAsia" w:hint="eastAsia"/>
          <w:lang w:eastAsia="ko-KR"/>
        </w:rPr>
        <w:t>sigLogMeasConfigAvailable</w:t>
      </w:r>
      <w:r>
        <w:rPr>
          <w:rFonts w:eastAsiaTheme="minorEastAsia"/>
          <w:lang w:eastAsia="ko-KR"/>
        </w:rPr>
        <w:t xml:space="preserve">-r17 IE (i.e. no new IE addition). </w:t>
      </w:r>
      <w:r w:rsidR="006F51D6">
        <w:rPr>
          <w:rFonts w:eastAsiaTheme="minorEastAsia"/>
          <w:lang w:eastAsia="ko-KR"/>
        </w:rPr>
        <w:t xml:space="preserve">The setting of </w:t>
      </w:r>
      <w:r w:rsidR="006F51D6" w:rsidRPr="00A21B2D">
        <w:rPr>
          <w:rFonts w:eastAsiaTheme="minorEastAsia" w:hint="eastAsia"/>
          <w:lang w:eastAsia="ko-KR"/>
        </w:rPr>
        <w:t>sigLogMeasConfigAvailable</w:t>
      </w:r>
      <w:r w:rsidR="006F51D6">
        <w:rPr>
          <w:rFonts w:eastAsiaTheme="minorEastAsia"/>
          <w:lang w:eastAsia="ko-KR"/>
        </w:rPr>
        <w:t xml:space="preserve">-r17 follows Rel-17 MDT override protection procedure. </w:t>
      </w:r>
      <w:r>
        <w:rPr>
          <w:rFonts w:eastAsiaTheme="minorEastAsia"/>
          <w:lang w:eastAsia="ko-KR"/>
        </w:rPr>
        <w:t xml:space="preserve">If the gNB receives the RRCReconfigurationComplete message including </w:t>
      </w:r>
      <w:r w:rsidRPr="00A21B2D">
        <w:rPr>
          <w:rFonts w:eastAsiaTheme="minorEastAsia" w:hint="eastAsia"/>
          <w:lang w:eastAsia="ko-KR"/>
        </w:rPr>
        <w:t>sigLogMeasConfigAvailable</w:t>
      </w:r>
      <w:r>
        <w:rPr>
          <w:rFonts w:eastAsiaTheme="minorEastAsia"/>
          <w:lang w:eastAsia="ko-KR"/>
        </w:rPr>
        <w:t>-r17 IE, the gNB should negotiate with core network in order to check whether</w:t>
      </w:r>
      <w:r w:rsidR="006F51D6">
        <w:rPr>
          <w:rFonts w:eastAsiaTheme="minorEastAsia"/>
          <w:lang w:eastAsia="ko-KR"/>
        </w:rPr>
        <w:t xml:space="preserve"> the signaling based MDT set on the UE is configured by NR or E-UTRA</w:t>
      </w:r>
    </w:p>
    <w:p w14:paraId="677C7678" w14:textId="7E3E64BE" w:rsidR="00281399" w:rsidRDefault="00281399" w:rsidP="002813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Approach 2</w:t>
      </w:r>
      <w:r w:rsidR="006F51D6">
        <w:rPr>
          <w:rFonts w:eastAsiaTheme="minorEastAsia"/>
          <w:lang w:eastAsia="ko-KR"/>
        </w:rPr>
        <w:t>: Define new IE indicating the UE is configured with signaling based MDT by E-UTRA (e.g., EUTRA-</w:t>
      </w:r>
      <w:r w:rsidR="006F51D6" w:rsidRPr="00A21B2D">
        <w:rPr>
          <w:rFonts w:eastAsiaTheme="minorEastAsia" w:hint="eastAsia"/>
          <w:lang w:eastAsia="ko-KR"/>
        </w:rPr>
        <w:t>sigLogMeasConfigAvailable</w:t>
      </w:r>
      <w:r w:rsidR="006F51D6">
        <w:rPr>
          <w:rFonts w:eastAsiaTheme="minorEastAsia"/>
          <w:lang w:eastAsia="ko-KR"/>
        </w:rPr>
        <w:t>-r18 IE). The setting of EUTRA-</w:t>
      </w:r>
      <w:r w:rsidR="006F51D6" w:rsidRPr="00A21B2D">
        <w:rPr>
          <w:rFonts w:eastAsiaTheme="minorEastAsia" w:hint="eastAsia"/>
          <w:lang w:eastAsia="ko-KR"/>
        </w:rPr>
        <w:t>sigLogMeasConfigAvailable</w:t>
      </w:r>
      <w:r w:rsidR="006F51D6">
        <w:rPr>
          <w:rFonts w:eastAsiaTheme="minorEastAsia"/>
          <w:lang w:eastAsia="ko-KR"/>
        </w:rPr>
        <w:t>-r18 follows Rel-17 MDT override protection procedure. The gNB can distinguish whether the signaling based MDT set on the UE is configured by NR or E-UTRA upon receiving the RRCReconfigurationComplete message.</w:t>
      </w:r>
    </w:p>
    <w:p w14:paraId="3897260C" w14:textId="33F875EA" w:rsidR="00281399" w:rsidRPr="00281399" w:rsidRDefault="00281399" w:rsidP="002813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Approach 3</w:t>
      </w:r>
      <w:r w:rsidR="006F51D6">
        <w:rPr>
          <w:rFonts w:eastAsiaTheme="minorEastAsia"/>
          <w:lang w:eastAsia="ko-KR"/>
        </w:rPr>
        <w:t>: Reuse</w:t>
      </w:r>
      <w:r w:rsidR="006F51D6" w:rsidRPr="00281399">
        <w:rPr>
          <w:rFonts w:eastAsiaTheme="minorEastAsia" w:hint="eastAsia"/>
          <w:lang w:eastAsia="ko-KR"/>
        </w:rPr>
        <w:t xml:space="preserve"> </w:t>
      </w:r>
      <w:r w:rsidR="006F51D6" w:rsidRPr="00A21B2D">
        <w:rPr>
          <w:rFonts w:eastAsiaTheme="minorEastAsia" w:hint="eastAsia"/>
          <w:lang w:eastAsia="ko-KR"/>
        </w:rPr>
        <w:t>sigLogMeasConfigAvailable</w:t>
      </w:r>
      <w:r w:rsidR="006F51D6">
        <w:rPr>
          <w:rFonts w:eastAsiaTheme="minorEastAsia"/>
          <w:lang w:eastAsia="ko-KR"/>
        </w:rPr>
        <w:t xml:space="preserve">-r17 IE and define new IE indicating signaling based MDT is configured by E-UTRA (e.g., EUTRA-sigBasedMDT-r18). The setting of </w:t>
      </w:r>
      <w:r w:rsidR="006F51D6" w:rsidRPr="00A21B2D">
        <w:rPr>
          <w:rFonts w:eastAsiaTheme="minorEastAsia" w:hint="eastAsia"/>
          <w:lang w:eastAsia="ko-KR"/>
        </w:rPr>
        <w:t>sigLogMeasConfigAvailable</w:t>
      </w:r>
      <w:r w:rsidR="006F51D6">
        <w:rPr>
          <w:rFonts w:eastAsiaTheme="minorEastAsia"/>
          <w:lang w:eastAsia="ko-KR"/>
        </w:rPr>
        <w:t>-r17 follows Rel-17 MDT override protection procedure</w:t>
      </w:r>
      <w:r w:rsidR="00545C3F">
        <w:rPr>
          <w:rFonts w:eastAsiaTheme="minorEastAsia"/>
          <w:lang w:eastAsia="ko-KR"/>
        </w:rPr>
        <w:t>, and</w:t>
      </w:r>
      <w:r w:rsidR="006F51D6">
        <w:rPr>
          <w:rFonts w:eastAsiaTheme="minorEastAsia"/>
          <w:lang w:eastAsia="ko-KR"/>
        </w:rPr>
        <w:t xml:space="preserve"> </w:t>
      </w:r>
      <w:r w:rsidR="00545C3F">
        <w:rPr>
          <w:rFonts w:eastAsiaTheme="minorEastAsia"/>
          <w:lang w:eastAsia="ko-KR"/>
        </w:rPr>
        <w:t>EUTRA-sigBasedMDT-r18 is included in the RRCReconfigurationComplete message only if signaling based MDT is configured by E-UTRA.</w:t>
      </w:r>
      <w:r w:rsidR="00545C3F" w:rsidRPr="00545C3F">
        <w:rPr>
          <w:rFonts w:eastAsiaTheme="minorEastAsia"/>
          <w:lang w:eastAsia="ko-KR"/>
        </w:rPr>
        <w:t xml:space="preserve"> </w:t>
      </w:r>
      <w:r w:rsidR="00545C3F">
        <w:rPr>
          <w:rFonts w:eastAsiaTheme="minorEastAsia"/>
          <w:lang w:eastAsia="ko-KR"/>
        </w:rPr>
        <w:t>The gNB can distinguish whether the signaling based MDT set on the UE is configured by NR or E-UTRA upon receiving the RRCReconfigurationComplete message.</w:t>
      </w:r>
    </w:p>
    <w:p w14:paraId="695368D4" w14:textId="506B8C4F" w:rsidR="00733874" w:rsidRDefault="00281399" w:rsidP="00733874">
      <w:pPr>
        <w:rPr>
          <w:b/>
          <w:lang w:eastAsia="ko-KR"/>
        </w:rPr>
      </w:pPr>
      <w:r>
        <w:rPr>
          <w:b/>
          <w:lang w:eastAsia="ko-KR"/>
        </w:rPr>
        <w:t>Proposal 2</w:t>
      </w:r>
      <w:r w:rsidR="00733874" w:rsidRPr="00733874">
        <w:rPr>
          <w:b/>
          <w:lang w:eastAsia="ko-KR"/>
        </w:rPr>
        <w:t xml:space="preserve">. </w:t>
      </w:r>
      <w:r w:rsidR="00545C3F">
        <w:rPr>
          <w:b/>
          <w:lang w:eastAsia="ko-KR"/>
        </w:rPr>
        <w:t xml:space="preserve">RAN2 consider the following approaches for </w:t>
      </w:r>
      <w:r w:rsidR="00545C3F" w:rsidRPr="00545C3F">
        <w:rPr>
          <w:b/>
          <w:lang w:eastAsia="ko-KR"/>
        </w:rPr>
        <w:t>cross-RAT signaling for MDT override protection</w:t>
      </w:r>
      <w:r w:rsidR="00545C3F">
        <w:rPr>
          <w:b/>
          <w:lang w:eastAsia="ko-KR"/>
        </w:rPr>
        <w:t>:</w:t>
      </w:r>
    </w:p>
    <w:p w14:paraId="48F2868B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</w:rPr>
      </w:pPr>
      <w:r w:rsidRPr="00545C3F">
        <w:rPr>
          <w:rFonts w:ascii="Times New Roman" w:hAnsi="Times New Roman"/>
          <w:b/>
        </w:rPr>
        <w:t xml:space="preserve">Approach 1: Reuse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IE (i.e. no new IE addition). The setting of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follows Rel-17 MDT override protection procedure. If the gNB receives the RRCReconfigurationComplete message including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-r17 IE, the gNB should negotiate with core network in order to check whether the signaling based MDT set on the UE is configured by NR or E-UTRA</w:t>
      </w:r>
    </w:p>
    <w:p w14:paraId="1B206627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</w:rPr>
      </w:pPr>
      <w:r w:rsidRPr="00545C3F">
        <w:rPr>
          <w:rFonts w:ascii="Times New Roman" w:hAnsi="Times New Roman"/>
          <w:b/>
        </w:rPr>
        <w:t>Approach 2: Define new IE indicating the UE is configured with signaling based MDT by E-UTRA (e.g., EUTRA-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-r18 IE). The setting of EUTRA-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-r18 follows Rel-17 MDT override protection procedure. The gNB can distinguish whether the signaling based MDT set on the UE is configured by NR or E-UTRA upon receiving the RRCReconfigurationComplete message.</w:t>
      </w:r>
    </w:p>
    <w:p w14:paraId="44FBAFF9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  <w:lang w:val="en-GB"/>
        </w:rPr>
      </w:pPr>
      <w:r w:rsidRPr="00545C3F">
        <w:rPr>
          <w:rFonts w:ascii="Times New Roman" w:hAnsi="Times New Roman"/>
          <w:b/>
        </w:rPr>
        <w:t xml:space="preserve">Approach 3: Reuse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IE and define new IE indicating signaling based MDT is configured by E-UTRA (e.g., EUTRA-sigBasedMDT-r18). The setting of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-r17 follows Rel-17 MDT override protection procedure, and EUTRA-sigBasedMDT-r18 is included in the RRCReconfigurationComplete message only if signaling based MDT is configured by E-UTRA. The gNB can distinguish whether the signaling based MDT set on the UE is configured by NR or E-UTRA upon receiving the RRCReconfigurationComplete message.</w:t>
      </w:r>
    </w:p>
    <w:p w14:paraId="73DBAFDF" w14:textId="77777777" w:rsidR="00266541" w:rsidRPr="00E21DDD" w:rsidRDefault="00266541" w:rsidP="00025159">
      <w:pPr>
        <w:rPr>
          <w:rFonts w:eastAsiaTheme="minorEastAsia"/>
          <w:lang w:eastAsia="ko-KR"/>
        </w:rPr>
      </w:pPr>
    </w:p>
    <w:p w14:paraId="1B11C120" w14:textId="5CEAD429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 w:rsidR="00CA1066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>Conclusion</w:t>
      </w:r>
    </w:p>
    <w:p w14:paraId="1CDEB94E" w14:textId="32F48C50" w:rsidR="00545C3F" w:rsidRPr="00545C3F" w:rsidRDefault="00545C3F" w:rsidP="00545C3F">
      <w:pPr>
        <w:rPr>
          <w:lang w:eastAsia="ko-KR"/>
        </w:rPr>
      </w:pPr>
      <w:r>
        <w:rPr>
          <w:lang w:eastAsia="ko-KR"/>
        </w:rPr>
        <w:t>In this paper, we have made the following observations and proposals:</w:t>
      </w:r>
    </w:p>
    <w:p w14:paraId="0BC6D26F" w14:textId="77777777" w:rsidR="00545C3F" w:rsidRDefault="00545C3F" w:rsidP="00545C3F">
      <w:pPr>
        <w:spacing w:before="240"/>
        <w:rPr>
          <w:rFonts w:eastAsiaTheme="minorEastAsia"/>
          <w:b/>
          <w:lang w:eastAsia="ko-KR"/>
        </w:rPr>
      </w:pPr>
      <w:r w:rsidRPr="00F02E43">
        <w:rPr>
          <w:rFonts w:eastAsiaTheme="minorEastAsia"/>
          <w:b/>
          <w:lang w:eastAsia="ko-KR"/>
        </w:rPr>
        <w:lastRenderedPageBreak/>
        <w:t>Proposal 1. LTE LoggedMeasurementConfiguration is extended to include sigLoggedMeasType in order to indicate signaling based MDT is configured by E-UTRA.</w:t>
      </w:r>
    </w:p>
    <w:p w14:paraId="08EEBA14" w14:textId="77777777" w:rsidR="00545C3F" w:rsidRDefault="00545C3F" w:rsidP="00545C3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Observation 1. The reuse of </w:t>
      </w:r>
      <w:r w:rsidRPr="00A21B2D">
        <w:rPr>
          <w:rFonts w:eastAsiaTheme="minorEastAsia" w:hint="eastAsia"/>
          <w:lang w:eastAsia="ko-KR"/>
        </w:rPr>
        <w:t>sigLogMeasConfigAvailable</w:t>
      </w:r>
      <w:r>
        <w:rPr>
          <w:rFonts w:eastAsiaTheme="minorEastAsia"/>
          <w:lang w:eastAsia="ko-KR"/>
        </w:rPr>
        <w:t xml:space="preserve">-r17 IE and Rel-17 MDT override protection procedure can result in cross-RAT reporting (i.e. the UE reports logged measurements of signaling based MDT configured by E-UTRA to gNB), which violates the agreement that </w:t>
      </w:r>
      <w:r>
        <w:t>Solution 2 is chosen for further specification work.</w:t>
      </w:r>
    </w:p>
    <w:p w14:paraId="38007EEB" w14:textId="77777777" w:rsidR="00545C3F" w:rsidRDefault="00545C3F" w:rsidP="00545C3F">
      <w:pPr>
        <w:rPr>
          <w:b/>
          <w:lang w:eastAsia="ko-KR"/>
        </w:rPr>
      </w:pPr>
      <w:r>
        <w:rPr>
          <w:b/>
          <w:lang w:eastAsia="ko-KR"/>
        </w:rPr>
        <w:t>Proposal 2</w:t>
      </w:r>
      <w:r w:rsidRPr="00733874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RAN2 consider the following approaches for </w:t>
      </w:r>
      <w:r w:rsidRPr="00545C3F">
        <w:rPr>
          <w:b/>
          <w:lang w:eastAsia="ko-KR"/>
        </w:rPr>
        <w:t>cross-RAT signaling for MDT override protection</w:t>
      </w:r>
      <w:r>
        <w:rPr>
          <w:b/>
          <w:lang w:eastAsia="ko-KR"/>
        </w:rPr>
        <w:t>:</w:t>
      </w:r>
    </w:p>
    <w:p w14:paraId="0611DA96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</w:rPr>
      </w:pPr>
      <w:r w:rsidRPr="00545C3F">
        <w:rPr>
          <w:rFonts w:ascii="Times New Roman" w:hAnsi="Times New Roman"/>
          <w:b/>
        </w:rPr>
        <w:t xml:space="preserve">Approach 1: Reuse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IE (i.e. no new IE addition). The setting of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follows Rel-17 MDT override protection procedure. If the gNB receives the RRCReconfigurationComplete message including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-r17 IE, the gNB should negotiate with core network in order to check whether the signaling based MDT set on the UE is configured by NR or E-UTRA</w:t>
      </w:r>
    </w:p>
    <w:p w14:paraId="75FB5E77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</w:rPr>
      </w:pPr>
      <w:r w:rsidRPr="00545C3F">
        <w:rPr>
          <w:rFonts w:ascii="Times New Roman" w:hAnsi="Times New Roman"/>
          <w:b/>
        </w:rPr>
        <w:t>Approach 2: Define new IE indicating the UE is configured with signaling based MDT by E-UTRA (e.g., EUTRA-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-r18 IE). The setting of EUTRA-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-r18 follows Rel-17 MDT override protection procedure. The gNB can distinguish whether the signaling based MDT set on the UE is configured by NR or E-UTRA upon receiving the RRCReconfigurationComplete message.</w:t>
      </w:r>
    </w:p>
    <w:p w14:paraId="4764015A" w14:textId="77777777" w:rsidR="00545C3F" w:rsidRPr="00545C3F" w:rsidRDefault="00545C3F" w:rsidP="00545C3F">
      <w:pPr>
        <w:pStyle w:val="a"/>
        <w:numPr>
          <w:ilvl w:val="0"/>
          <w:numId w:val="47"/>
        </w:numPr>
        <w:rPr>
          <w:rFonts w:ascii="Times New Roman" w:hAnsi="Times New Roman"/>
          <w:b/>
          <w:lang w:val="en-GB"/>
        </w:rPr>
      </w:pPr>
      <w:r w:rsidRPr="00545C3F">
        <w:rPr>
          <w:rFonts w:ascii="Times New Roman" w:hAnsi="Times New Roman"/>
          <w:b/>
        </w:rPr>
        <w:t xml:space="preserve">Approach 3: Reuse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 xml:space="preserve">-r17 IE and define new IE indicating signaling based MDT is configured by E-UTRA (e.g., EUTRA-sigBasedMDT-r18). The setting of </w:t>
      </w:r>
      <w:r w:rsidRPr="00545C3F">
        <w:rPr>
          <w:rFonts w:ascii="Times New Roman" w:hAnsi="Times New Roman"/>
          <w:b/>
          <w:szCs w:val="20"/>
        </w:rPr>
        <w:t>sigLogMeasConfigAvailable</w:t>
      </w:r>
      <w:r w:rsidRPr="00545C3F">
        <w:rPr>
          <w:rFonts w:ascii="Times New Roman" w:hAnsi="Times New Roman"/>
          <w:b/>
        </w:rPr>
        <w:t>-r17 follows Rel-17 MDT override protection procedure, and EUTRA-sigBasedMDT-r18 is included in the RRCReconfigurationComplete message only if signaling based MDT is configured by E-UTRA. The gNB can distinguish whether the signaling based MDT set on the UE is configured by NR or E-UTRA upon receiving the RRCReconfigurationComplete message.</w:t>
      </w:r>
    </w:p>
    <w:p w14:paraId="0770AECE" w14:textId="77777777" w:rsidR="00545C3F" w:rsidRPr="00545C3F" w:rsidRDefault="00545C3F" w:rsidP="00545C3F">
      <w:pPr>
        <w:spacing w:before="240"/>
        <w:rPr>
          <w:rFonts w:eastAsiaTheme="minorEastAsia"/>
          <w:b/>
          <w:lang w:eastAsia="ko-KR"/>
        </w:rPr>
      </w:pPr>
    </w:p>
    <w:p w14:paraId="3A5A9B8B" w14:textId="42377181" w:rsidR="00A4175E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4.</w:t>
      </w:r>
      <w:r w:rsidR="00CA1066">
        <w:rPr>
          <w:noProof/>
          <w:lang w:val="en-US"/>
        </w:rPr>
        <w:tab/>
      </w:r>
      <w:r>
        <w:rPr>
          <w:noProof/>
          <w:lang w:val="en-US" w:eastAsia="ko-KR"/>
        </w:rPr>
        <w:t>References</w:t>
      </w:r>
      <w:bookmarkStart w:id="0" w:name="_GoBack"/>
      <w:bookmarkEnd w:id="0"/>
    </w:p>
    <w:sectPr w:rsidR="00A4175E" w:rsidSect="007D054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27A8F" w14:textId="77777777" w:rsidR="007D425D" w:rsidRDefault="007D425D">
      <w:pPr>
        <w:pStyle w:val="1"/>
      </w:pPr>
      <w:r>
        <w:separator/>
      </w:r>
    </w:p>
  </w:endnote>
  <w:endnote w:type="continuationSeparator" w:id="0">
    <w:p w14:paraId="367D0313" w14:textId="77777777" w:rsidR="007D425D" w:rsidRDefault="007D425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458D0" w14:textId="77777777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</w:t>
    </w:r>
    <w:r>
      <w:rPr>
        <w:rStyle w:val="af2"/>
      </w:rPr>
      <w:fldChar w:fldCharType="end"/>
    </w:r>
  </w:p>
  <w:p w14:paraId="549FD89C" w14:textId="77777777" w:rsidR="0061514F" w:rsidRDefault="006151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3756D" w14:textId="5BFC3198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95F95">
      <w:rPr>
        <w:rStyle w:val="af2"/>
      </w:rPr>
      <w:t>3</w:t>
    </w:r>
    <w:r>
      <w:rPr>
        <w:rStyle w:val="af2"/>
      </w:rPr>
      <w:fldChar w:fldCharType="end"/>
    </w:r>
  </w:p>
  <w:p w14:paraId="57CCD30D" w14:textId="77777777" w:rsidR="0061514F" w:rsidRDefault="006151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E8CB8" w14:textId="77777777" w:rsidR="007D425D" w:rsidRDefault="007D425D">
      <w:pPr>
        <w:pStyle w:val="1"/>
      </w:pPr>
      <w:r>
        <w:separator/>
      </w:r>
    </w:p>
  </w:footnote>
  <w:footnote w:type="continuationSeparator" w:id="0">
    <w:p w14:paraId="40F6F617" w14:textId="77777777" w:rsidR="007D425D" w:rsidRDefault="007D425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A2142"/>
    <w:multiLevelType w:val="hybridMultilevel"/>
    <w:tmpl w:val="497A274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22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80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">
    <w:nsid w:val="069A78E0"/>
    <w:multiLevelType w:val="hybridMultilevel"/>
    <w:tmpl w:val="E9E6C5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B0E41AF"/>
    <w:multiLevelType w:val="hybridMultilevel"/>
    <w:tmpl w:val="1ADE39DC"/>
    <w:lvl w:ilvl="0" w:tplc="095EBD24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95EBD24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563DBB"/>
    <w:multiLevelType w:val="hybridMultilevel"/>
    <w:tmpl w:val="7B469952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C45868"/>
    <w:multiLevelType w:val="hybridMultilevel"/>
    <w:tmpl w:val="C03673BA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0FE5936"/>
    <w:multiLevelType w:val="hybridMultilevel"/>
    <w:tmpl w:val="4948A3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2B5F4D"/>
    <w:multiLevelType w:val="hybridMultilevel"/>
    <w:tmpl w:val="C562E0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D3690B"/>
    <w:multiLevelType w:val="hybridMultilevel"/>
    <w:tmpl w:val="25EADCA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7B91938"/>
    <w:multiLevelType w:val="hybridMultilevel"/>
    <w:tmpl w:val="783028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9AE416F"/>
    <w:multiLevelType w:val="hybridMultilevel"/>
    <w:tmpl w:val="7B469952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3F6CA4"/>
    <w:multiLevelType w:val="hybridMultilevel"/>
    <w:tmpl w:val="570E1DD6"/>
    <w:lvl w:ilvl="0" w:tplc="4B6A73F8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1637307"/>
    <w:multiLevelType w:val="hybridMultilevel"/>
    <w:tmpl w:val="B1E42C3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95EBD24">
      <w:start w:val="1"/>
      <w:numFmt w:val="bullet"/>
      <w:pStyle w:val="a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3AF79FD"/>
    <w:multiLevelType w:val="hybridMultilevel"/>
    <w:tmpl w:val="7FB01D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6F17A2E"/>
    <w:multiLevelType w:val="hybridMultilevel"/>
    <w:tmpl w:val="EF3094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8F72461"/>
    <w:multiLevelType w:val="hybridMultilevel"/>
    <w:tmpl w:val="AF9458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3E17BB"/>
    <w:multiLevelType w:val="hybridMultilevel"/>
    <w:tmpl w:val="2C5067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5C7836"/>
    <w:multiLevelType w:val="hybridMultilevel"/>
    <w:tmpl w:val="E47AD808"/>
    <w:lvl w:ilvl="0" w:tplc="04090001">
      <w:start w:val="1"/>
      <w:numFmt w:val="bullet"/>
      <w:lvlText w:val=""/>
      <w:lvlJc w:val="left"/>
      <w:pPr>
        <w:ind w:left="84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7" w:hanging="40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653CAF"/>
    <w:multiLevelType w:val="hybridMultilevel"/>
    <w:tmpl w:val="8864E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7210A3"/>
    <w:multiLevelType w:val="hybridMultilevel"/>
    <w:tmpl w:val="D6BEF4A0"/>
    <w:lvl w:ilvl="0" w:tplc="584CC0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A659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1CAAEE4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88D85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7A6E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D2CE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94CE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90D2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90C5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4F13D20"/>
    <w:multiLevelType w:val="hybridMultilevel"/>
    <w:tmpl w:val="445CE0E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6F65528B"/>
    <w:multiLevelType w:val="hybridMultilevel"/>
    <w:tmpl w:val="EF16C30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634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31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2836DE0"/>
    <w:multiLevelType w:val="hybridMultilevel"/>
    <w:tmpl w:val="18E8C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7AA7F59"/>
    <w:multiLevelType w:val="hybridMultilevel"/>
    <w:tmpl w:val="29120304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5B32149C">
      <w:numFmt w:val="bullet"/>
      <w:lvlText w:val="-"/>
      <w:lvlJc w:val="left"/>
      <w:pPr>
        <w:ind w:left="960" w:hanging="48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1"/>
  </w:num>
  <w:num w:numId="4">
    <w:abstractNumId w:val="36"/>
  </w:num>
  <w:num w:numId="5">
    <w:abstractNumId w:val="22"/>
  </w:num>
  <w:num w:numId="6">
    <w:abstractNumId w:val="35"/>
  </w:num>
  <w:num w:numId="7">
    <w:abstractNumId w:val="18"/>
  </w:num>
  <w:num w:numId="8">
    <w:abstractNumId w:val="27"/>
  </w:num>
  <w:num w:numId="9">
    <w:abstractNumId w:val="30"/>
  </w:num>
  <w:num w:numId="10">
    <w:abstractNumId w:val="13"/>
  </w:num>
  <w:num w:numId="11">
    <w:abstractNumId w:val="0"/>
  </w:num>
  <w:num w:numId="12">
    <w:abstractNumId w:val="4"/>
  </w:num>
  <w:num w:numId="13">
    <w:abstractNumId w:val="5"/>
  </w:num>
  <w:num w:numId="14">
    <w:abstractNumId w:val="33"/>
  </w:num>
  <w:num w:numId="15">
    <w:abstractNumId w:val="16"/>
  </w:num>
  <w:num w:numId="16">
    <w:abstractNumId w:val="11"/>
  </w:num>
  <w:num w:numId="17">
    <w:abstractNumId w:val="7"/>
  </w:num>
  <w:num w:numId="18">
    <w:abstractNumId w:val="23"/>
  </w:num>
  <w:num w:numId="19">
    <w:abstractNumId w:val="15"/>
  </w:num>
  <w:num w:numId="20">
    <w:abstractNumId w:val="20"/>
  </w:num>
  <w:num w:numId="21">
    <w:abstractNumId w:val="13"/>
  </w:num>
  <w:num w:numId="22">
    <w:abstractNumId w:val="24"/>
  </w:num>
  <w:num w:numId="23">
    <w:abstractNumId w:val="17"/>
  </w:num>
  <w:num w:numId="24">
    <w:abstractNumId w:val="17"/>
  </w:num>
  <w:num w:numId="25">
    <w:abstractNumId w:val="34"/>
  </w:num>
  <w:num w:numId="26">
    <w:abstractNumId w:val="13"/>
  </w:num>
  <w:num w:numId="27">
    <w:abstractNumId w:val="13"/>
  </w:num>
  <w:num w:numId="28">
    <w:abstractNumId w:val="32"/>
  </w:num>
  <w:num w:numId="29">
    <w:abstractNumId w:val="31"/>
  </w:num>
  <w:num w:numId="30">
    <w:abstractNumId w:val="30"/>
  </w:num>
  <w:num w:numId="31">
    <w:abstractNumId w:val="28"/>
  </w:num>
  <w:num w:numId="32">
    <w:abstractNumId w:val="8"/>
  </w:num>
  <w:num w:numId="33">
    <w:abstractNumId w:val="10"/>
  </w:num>
  <w:num w:numId="34">
    <w:abstractNumId w:val="14"/>
  </w:num>
  <w:num w:numId="35">
    <w:abstractNumId w:val="6"/>
  </w:num>
  <w:num w:numId="36">
    <w:abstractNumId w:val="29"/>
  </w:num>
  <w:num w:numId="37">
    <w:abstractNumId w:val="30"/>
  </w:num>
  <w:num w:numId="38">
    <w:abstractNumId w:val="30"/>
  </w:num>
  <w:num w:numId="39">
    <w:abstractNumId w:val="1"/>
  </w:num>
  <w:num w:numId="40">
    <w:abstractNumId w:val="25"/>
  </w:num>
  <w:num w:numId="41">
    <w:abstractNumId w:val="9"/>
  </w:num>
  <w:num w:numId="42">
    <w:abstractNumId w:val="12"/>
  </w:num>
  <w:num w:numId="43">
    <w:abstractNumId w:val="26"/>
  </w:num>
  <w:num w:numId="44">
    <w:abstractNumId w:val="13"/>
  </w:num>
  <w:num w:numId="45">
    <w:abstractNumId w:val="13"/>
  </w:num>
  <w:num w:numId="46">
    <w:abstractNumId w:val="13"/>
  </w:num>
  <w:num w:numId="4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gFAJpa3HctAAAA"/>
  </w:docVars>
  <w:rsids>
    <w:rsidRoot w:val="00D4259F"/>
    <w:rsid w:val="00000425"/>
    <w:rsid w:val="00006038"/>
    <w:rsid w:val="000116A1"/>
    <w:rsid w:val="0001664E"/>
    <w:rsid w:val="000179A8"/>
    <w:rsid w:val="00024F94"/>
    <w:rsid w:val="00025017"/>
    <w:rsid w:val="00025159"/>
    <w:rsid w:val="000256B8"/>
    <w:rsid w:val="000265C8"/>
    <w:rsid w:val="00026670"/>
    <w:rsid w:val="00026FE9"/>
    <w:rsid w:val="00030A4F"/>
    <w:rsid w:val="00030EAE"/>
    <w:rsid w:val="00035A25"/>
    <w:rsid w:val="000406C3"/>
    <w:rsid w:val="00040ED6"/>
    <w:rsid w:val="00041ABE"/>
    <w:rsid w:val="0004226B"/>
    <w:rsid w:val="0004360C"/>
    <w:rsid w:val="00043B38"/>
    <w:rsid w:val="00044433"/>
    <w:rsid w:val="00045C76"/>
    <w:rsid w:val="00047A6A"/>
    <w:rsid w:val="000532C8"/>
    <w:rsid w:val="00053333"/>
    <w:rsid w:val="00056086"/>
    <w:rsid w:val="000564A6"/>
    <w:rsid w:val="000610C2"/>
    <w:rsid w:val="00062388"/>
    <w:rsid w:val="000628BD"/>
    <w:rsid w:val="00063E04"/>
    <w:rsid w:val="00066125"/>
    <w:rsid w:val="00066180"/>
    <w:rsid w:val="00072182"/>
    <w:rsid w:val="00072C71"/>
    <w:rsid w:val="000752DA"/>
    <w:rsid w:val="000800FD"/>
    <w:rsid w:val="00091019"/>
    <w:rsid w:val="00093307"/>
    <w:rsid w:val="00096018"/>
    <w:rsid w:val="00096D15"/>
    <w:rsid w:val="000A1DAA"/>
    <w:rsid w:val="000A29B2"/>
    <w:rsid w:val="000A5405"/>
    <w:rsid w:val="000B21EE"/>
    <w:rsid w:val="000B2FC8"/>
    <w:rsid w:val="000B4294"/>
    <w:rsid w:val="000B69B3"/>
    <w:rsid w:val="000C1100"/>
    <w:rsid w:val="000C1B2F"/>
    <w:rsid w:val="000C4BA1"/>
    <w:rsid w:val="000D1B87"/>
    <w:rsid w:val="000D4489"/>
    <w:rsid w:val="000E0BD1"/>
    <w:rsid w:val="000E19FD"/>
    <w:rsid w:val="000E2453"/>
    <w:rsid w:val="000E55BD"/>
    <w:rsid w:val="000F056D"/>
    <w:rsid w:val="000F205F"/>
    <w:rsid w:val="000F3226"/>
    <w:rsid w:val="000F354C"/>
    <w:rsid w:val="000F4F3A"/>
    <w:rsid w:val="000F6B72"/>
    <w:rsid w:val="000F73C0"/>
    <w:rsid w:val="001017DB"/>
    <w:rsid w:val="00103E65"/>
    <w:rsid w:val="00104D38"/>
    <w:rsid w:val="00120296"/>
    <w:rsid w:val="00122082"/>
    <w:rsid w:val="001241F9"/>
    <w:rsid w:val="00124281"/>
    <w:rsid w:val="00127000"/>
    <w:rsid w:val="00135A7C"/>
    <w:rsid w:val="00140076"/>
    <w:rsid w:val="0014183E"/>
    <w:rsid w:val="00146BE6"/>
    <w:rsid w:val="00155D62"/>
    <w:rsid w:val="001568FE"/>
    <w:rsid w:val="00156AF5"/>
    <w:rsid w:val="001573D0"/>
    <w:rsid w:val="00162317"/>
    <w:rsid w:val="00162D6F"/>
    <w:rsid w:val="001638D0"/>
    <w:rsid w:val="001641BF"/>
    <w:rsid w:val="001713A4"/>
    <w:rsid w:val="00171AA9"/>
    <w:rsid w:val="00173BF6"/>
    <w:rsid w:val="00174224"/>
    <w:rsid w:val="00181491"/>
    <w:rsid w:val="001821D4"/>
    <w:rsid w:val="00182BE8"/>
    <w:rsid w:val="001844D9"/>
    <w:rsid w:val="00186336"/>
    <w:rsid w:val="001865DD"/>
    <w:rsid w:val="00187307"/>
    <w:rsid w:val="00190F8C"/>
    <w:rsid w:val="00191EDD"/>
    <w:rsid w:val="001927B8"/>
    <w:rsid w:val="001A060A"/>
    <w:rsid w:val="001A183C"/>
    <w:rsid w:val="001A3A37"/>
    <w:rsid w:val="001A3B33"/>
    <w:rsid w:val="001A52E5"/>
    <w:rsid w:val="001A5A6C"/>
    <w:rsid w:val="001A61D6"/>
    <w:rsid w:val="001B05B0"/>
    <w:rsid w:val="001B1907"/>
    <w:rsid w:val="001B20FB"/>
    <w:rsid w:val="001B47E4"/>
    <w:rsid w:val="001C1454"/>
    <w:rsid w:val="001C2A3E"/>
    <w:rsid w:val="001C2CF8"/>
    <w:rsid w:val="001C32B1"/>
    <w:rsid w:val="001C34A5"/>
    <w:rsid w:val="001C473A"/>
    <w:rsid w:val="001C6F4C"/>
    <w:rsid w:val="001D0FBB"/>
    <w:rsid w:val="001D15D4"/>
    <w:rsid w:val="001D1765"/>
    <w:rsid w:val="001D1EBF"/>
    <w:rsid w:val="001D2D84"/>
    <w:rsid w:val="001D3B4E"/>
    <w:rsid w:val="001E004E"/>
    <w:rsid w:val="001E0DF9"/>
    <w:rsid w:val="001E3F41"/>
    <w:rsid w:val="001E4C5F"/>
    <w:rsid w:val="001E743C"/>
    <w:rsid w:val="001F080A"/>
    <w:rsid w:val="001F0E23"/>
    <w:rsid w:val="001F12FF"/>
    <w:rsid w:val="001F2A96"/>
    <w:rsid w:val="001F2C0A"/>
    <w:rsid w:val="001F465E"/>
    <w:rsid w:val="001F53C9"/>
    <w:rsid w:val="001F7259"/>
    <w:rsid w:val="001F7571"/>
    <w:rsid w:val="00203E44"/>
    <w:rsid w:val="00204558"/>
    <w:rsid w:val="00210236"/>
    <w:rsid w:val="00212202"/>
    <w:rsid w:val="00215074"/>
    <w:rsid w:val="00216E7F"/>
    <w:rsid w:val="00217B5A"/>
    <w:rsid w:val="0022055B"/>
    <w:rsid w:val="00221800"/>
    <w:rsid w:val="00221B3B"/>
    <w:rsid w:val="0022283C"/>
    <w:rsid w:val="002228E6"/>
    <w:rsid w:val="0023130B"/>
    <w:rsid w:val="0023228A"/>
    <w:rsid w:val="00234080"/>
    <w:rsid w:val="00243AC9"/>
    <w:rsid w:val="00245B65"/>
    <w:rsid w:val="002535F1"/>
    <w:rsid w:val="00253D5A"/>
    <w:rsid w:val="002609BE"/>
    <w:rsid w:val="002610FB"/>
    <w:rsid w:val="00263233"/>
    <w:rsid w:val="00263CEC"/>
    <w:rsid w:val="002640B2"/>
    <w:rsid w:val="002640F7"/>
    <w:rsid w:val="00264166"/>
    <w:rsid w:val="00264829"/>
    <w:rsid w:val="00264953"/>
    <w:rsid w:val="0026592D"/>
    <w:rsid w:val="00266541"/>
    <w:rsid w:val="00274C4F"/>
    <w:rsid w:val="002777A1"/>
    <w:rsid w:val="00280313"/>
    <w:rsid w:val="00281399"/>
    <w:rsid w:val="0028513A"/>
    <w:rsid w:val="00287602"/>
    <w:rsid w:val="00291A79"/>
    <w:rsid w:val="00293496"/>
    <w:rsid w:val="00295C02"/>
    <w:rsid w:val="00295C19"/>
    <w:rsid w:val="002A0491"/>
    <w:rsid w:val="002B570E"/>
    <w:rsid w:val="002B6D1E"/>
    <w:rsid w:val="002C04E4"/>
    <w:rsid w:val="002C279E"/>
    <w:rsid w:val="002C320F"/>
    <w:rsid w:val="002C32D7"/>
    <w:rsid w:val="002C4D19"/>
    <w:rsid w:val="002D0B28"/>
    <w:rsid w:val="002D2660"/>
    <w:rsid w:val="002E1428"/>
    <w:rsid w:val="002E28F6"/>
    <w:rsid w:val="002E2E89"/>
    <w:rsid w:val="002E4FF2"/>
    <w:rsid w:val="002E5379"/>
    <w:rsid w:val="002E5AEB"/>
    <w:rsid w:val="002E7DD0"/>
    <w:rsid w:val="002F013A"/>
    <w:rsid w:val="002F3C89"/>
    <w:rsid w:val="002F3EE5"/>
    <w:rsid w:val="002F4744"/>
    <w:rsid w:val="002F7B14"/>
    <w:rsid w:val="003012F5"/>
    <w:rsid w:val="00302FC3"/>
    <w:rsid w:val="00303791"/>
    <w:rsid w:val="00305EA3"/>
    <w:rsid w:val="00307F8E"/>
    <w:rsid w:val="00310A14"/>
    <w:rsid w:val="00311167"/>
    <w:rsid w:val="0031271A"/>
    <w:rsid w:val="00313578"/>
    <w:rsid w:val="003165E3"/>
    <w:rsid w:val="00321F7F"/>
    <w:rsid w:val="00322507"/>
    <w:rsid w:val="00324DE1"/>
    <w:rsid w:val="00334492"/>
    <w:rsid w:val="003368D7"/>
    <w:rsid w:val="0034684C"/>
    <w:rsid w:val="00346E94"/>
    <w:rsid w:val="00347C70"/>
    <w:rsid w:val="00347CE4"/>
    <w:rsid w:val="0035167D"/>
    <w:rsid w:val="003531F7"/>
    <w:rsid w:val="003551D2"/>
    <w:rsid w:val="00355F83"/>
    <w:rsid w:val="003619A7"/>
    <w:rsid w:val="0036263D"/>
    <w:rsid w:val="00363E15"/>
    <w:rsid w:val="00365C0C"/>
    <w:rsid w:val="00365D20"/>
    <w:rsid w:val="0036694E"/>
    <w:rsid w:val="003675B4"/>
    <w:rsid w:val="00370E7A"/>
    <w:rsid w:val="00371C57"/>
    <w:rsid w:val="0037205A"/>
    <w:rsid w:val="00372951"/>
    <w:rsid w:val="00382101"/>
    <w:rsid w:val="003848D8"/>
    <w:rsid w:val="00390476"/>
    <w:rsid w:val="00391BDD"/>
    <w:rsid w:val="00393626"/>
    <w:rsid w:val="00394017"/>
    <w:rsid w:val="003943F5"/>
    <w:rsid w:val="003A0E4E"/>
    <w:rsid w:val="003A13EA"/>
    <w:rsid w:val="003A19CA"/>
    <w:rsid w:val="003A1C8A"/>
    <w:rsid w:val="003A31AD"/>
    <w:rsid w:val="003A452C"/>
    <w:rsid w:val="003A552A"/>
    <w:rsid w:val="003A563B"/>
    <w:rsid w:val="003B1806"/>
    <w:rsid w:val="003B22DF"/>
    <w:rsid w:val="003C60B4"/>
    <w:rsid w:val="003D14B0"/>
    <w:rsid w:val="003D2FC5"/>
    <w:rsid w:val="003D405F"/>
    <w:rsid w:val="003D5C57"/>
    <w:rsid w:val="003D5CD1"/>
    <w:rsid w:val="003E0C02"/>
    <w:rsid w:val="003E4F97"/>
    <w:rsid w:val="003E6F23"/>
    <w:rsid w:val="003F612D"/>
    <w:rsid w:val="003F7A0C"/>
    <w:rsid w:val="003F7D79"/>
    <w:rsid w:val="00400301"/>
    <w:rsid w:val="0040183D"/>
    <w:rsid w:val="00401A47"/>
    <w:rsid w:val="00401F44"/>
    <w:rsid w:val="00407E06"/>
    <w:rsid w:val="00411ACA"/>
    <w:rsid w:val="004148E3"/>
    <w:rsid w:val="00414A1E"/>
    <w:rsid w:val="004173D3"/>
    <w:rsid w:val="0042340E"/>
    <w:rsid w:val="00427F8C"/>
    <w:rsid w:val="004308B8"/>
    <w:rsid w:val="00430A6B"/>
    <w:rsid w:val="004313BB"/>
    <w:rsid w:val="004321DF"/>
    <w:rsid w:val="00436884"/>
    <w:rsid w:val="00437334"/>
    <w:rsid w:val="00442D24"/>
    <w:rsid w:val="00443C97"/>
    <w:rsid w:val="00447F76"/>
    <w:rsid w:val="00450F16"/>
    <w:rsid w:val="0045279A"/>
    <w:rsid w:val="00452E1E"/>
    <w:rsid w:val="00453EF6"/>
    <w:rsid w:val="004542D1"/>
    <w:rsid w:val="00456C70"/>
    <w:rsid w:val="004571F6"/>
    <w:rsid w:val="00460372"/>
    <w:rsid w:val="004615EB"/>
    <w:rsid w:val="00462DC0"/>
    <w:rsid w:val="00463840"/>
    <w:rsid w:val="004643A6"/>
    <w:rsid w:val="00465C13"/>
    <w:rsid w:val="00470C8E"/>
    <w:rsid w:val="004744B2"/>
    <w:rsid w:val="004763D5"/>
    <w:rsid w:val="0047703B"/>
    <w:rsid w:val="00481AB0"/>
    <w:rsid w:val="00481EC6"/>
    <w:rsid w:val="004828F0"/>
    <w:rsid w:val="004908A7"/>
    <w:rsid w:val="00490C40"/>
    <w:rsid w:val="0049153A"/>
    <w:rsid w:val="004919C7"/>
    <w:rsid w:val="00493F35"/>
    <w:rsid w:val="00494160"/>
    <w:rsid w:val="00494854"/>
    <w:rsid w:val="00495302"/>
    <w:rsid w:val="00495C13"/>
    <w:rsid w:val="00496782"/>
    <w:rsid w:val="004A2C76"/>
    <w:rsid w:val="004A6BCB"/>
    <w:rsid w:val="004A6E52"/>
    <w:rsid w:val="004B0019"/>
    <w:rsid w:val="004B4127"/>
    <w:rsid w:val="004B483F"/>
    <w:rsid w:val="004B540F"/>
    <w:rsid w:val="004B6DDA"/>
    <w:rsid w:val="004C0B7B"/>
    <w:rsid w:val="004C29DC"/>
    <w:rsid w:val="004C3CF4"/>
    <w:rsid w:val="004C72DC"/>
    <w:rsid w:val="004C77CC"/>
    <w:rsid w:val="004D0E52"/>
    <w:rsid w:val="004D319F"/>
    <w:rsid w:val="004D460A"/>
    <w:rsid w:val="004D4B0C"/>
    <w:rsid w:val="004D708D"/>
    <w:rsid w:val="004E1B7B"/>
    <w:rsid w:val="004E2D7B"/>
    <w:rsid w:val="004E2FDB"/>
    <w:rsid w:val="004E4367"/>
    <w:rsid w:val="004E577E"/>
    <w:rsid w:val="004E5F11"/>
    <w:rsid w:val="004F6E85"/>
    <w:rsid w:val="00503F41"/>
    <w:rsid w:val="00506663"/>
    <w:rsid w:val="00507B98"/>
    <w:rsid w:val="0051370A"/>
    <w:rsid w:val="00513CFD"/>
    <w:rsid w:val="005145C9"/>
    <w:rsid w:val="00516D86"/>
    <w:rsid w:val="00517220"/>
    <w:rsid w:val="005174CF"/>
    <w:rsid w:val="00517960"/>
    <w:rsid w:val="00521F5E"/>
    <w:rsid w:val="00522101"/>
    <w:rsid w:val="0052395B"/>
    <w:rsid w:val="00523B9B"/>
    <w:rsid w:val="00525BA2"/>
    <w:rsid w:val="00530DDE"/>
    <w:rsid w:val="00534472"/>
    <w:rsid w:val="005369AE"/>
    <w:rsid w:val="00541FCC"/>
    <w:rsid w:val="00544ABB"/>
    <w:rsid w:val="00545C3F"/>
    <w:rsid w:val="00547DE7"/>
    <w:rsid w:val="00550C22"/>
    <w:rsid w:val="00551820"/>
    <w:rsid w:val="00555F48"/>
    <w:rsid w:val="00556D83"/>
    <w:rsid w:val="00563963"/>
    <w:rsid w:val="00567D6D"/>
    <w:rsid w:val="0057270F"/>
    <w:rsid w:val="00573DFD"/>
    <w:rsid w:val="00574A37"/>
    <w:rsid w:val="005750BC"/>
    <w:rsid w:val="00580B8B"/>
    <w:rsid w:val="005825FA"/>
    <w:rsid w:val="00583A8F"/>
    <w:rsid w:val="0058464B"/>
    <w:rsid w:val="00587F0A"/>
    <w:rsid w:val="00595B89"/>
    <w:rsid w:val="00596DDF"/>
    <w:rsid w:val="00597BBC"/>
    <w:rsid w:val="005A0425"/>
    <w:rsid w:val="005A1B5E"/>
    <w:rsid w:val="005A5356"/>
    <w:rsid w:val="005A5467"/>
    <w:rsid w:val="005A54C9"/>
    <w:rsid w:val="005A69DA"/>
    <w:rsid w:val="005B0803"/>
    <w:rsid w:val="005B22FA"/>
    <w:rsid w:val="005B40E1"/>
    <w:rsid w:val="005B57C6"/>
    <w:rsid w:val="005B7069"/>
    <w:rsid w:val="005B7CB2"/>
    <w:rsid w:val="005C283E"/>
    <w:rsid w:val="005C4691"/>
    <w:rsid w:val="005C53D0"/>
    <w:rsid w:val="005D2DC9"/>
    <w:rsid w:val="005D37D1"/>
    <w:rsid w:val="005D5423"/>
    <w:rsid w:val="005D7750"/>
    <w:rsid w:val="005D7CEB"/>
    <w:rsid w:val="005E641B"/>
    <w:rsid w:val="005F1214"/>
    <w:rsid w:val="005F1D1B"/>
    <w:rsid w:val="005F26AC"/>
    <w:rsid w:val="005F2775"/>
    <w:rsid w:val="006045F8"/>
    <w:rsid w:val="00611539"/>
    <w:rsid w:val="006131EB"/>
    <w:rsid w:val="00613498"/>
    <w:rsid w:val="0061514F"/>
    <w:rsid w:val="00617D39"/>
    <w:rsid w:val="00620E67"/>
    <w:rsid w:val="006227B2"/>
    <w:rsid w:val="00623278"/>
    <w:rsid w:val="00624AF1"/>
    <w:rsid w:val="00624E92"/>
    <w:rsid w:val="00630701"/>
    <w:rsid w:val="00630ECF"/>
    <w:rsid w:val="0063502F"/>
    <w:rsid w:val="0063554F"/>
    <w:rsid w:val="0063785A"/>
    <w:rsid w:val="00637BA1"/>
    <w:rsid w:val="006425E1"/>
    <w:rsid w:val="00643D84"/>
    <w:rsid w:val="006456CE"/>
    <w:rsid w:val="0065208C"/>
    <w:rsid w:val="00652C55"/>
    <w:rsid w:val="00654E47"/>
    <w:rsid w:val="0065519D"/>
    <w:rsid w:val="00655AC1"/>
    <w:rsid w:val="00660CBA"/>
    <w:rsid w:val="0066346D"/>
    <w:rsid w:val="00666451"/>
    <w:rsid w:val="00667789"/>
    <w:rsid w:val="0067498C"/>
    <w:rsid w:val="00677CC6"/>
    <w:rsid w:val="0068043D"/>
    <w:rsid w:val="0068426A"/>
    <w:rsid w:val="00684861"/>
    <w:rsid w:val="0068596A"/>
    <w:rsid w:val="00685FDA"/>
    <w:rsid w:val="00687858"/>
    <w:rsid w:val="00690FCE"/>
    <w:rsid w:val="00693B31"/>
    <w:rsid w:val="00694563"/>
    <w:rsid w:val="0069705B"/>
    <w:rsid w:val="006A39E4"/>
    <w:rsid w:val="006A668D"/>
    <w:rsid w:val="006A7CF9"/>
    <w:rsid w:val="006B15C5"/>
    <w:rsid w:val="006B17C7"/>
    <w:rsid w:val="006B2212"/>
    <w:rsid w:val="006B3835"/>
    <w:rsid w:val="006B45A6"/>
    <w:rsid w:val="006B686B"/>
    <w:rsid w:val="006C5017"/>
    <w:rsid w:val="006C5373"/>
    <w:rsid w:val="006C66A4"/>
    <w:rsid w:val="006C7D94"/>
    <w:rsid w:val="006D05B8"/>
    <w:rsid w:val="006D0B23"/>
    <w:rsid w:val="006D2722"/>
    <w:rsid w:val="006D2F04"/>
    <w:rsid w:val="006D6CC1"/>
    <w:rsid w:val="006D7364"/>
    <w:rsid w:val="006E0D5C"/>
    <w:rsid w:val="006E3B2D"/>
    <w:rsid w:val="006E63E8"/>
    <w:rsid w:val="006F0806"/>
    <w:rsid w:val="006F103C"/>
    <w:rsid w:val="006F293C"/>
    <w:rsid w:val="006F4415"/>
    <w:rsid w:val="006F4560"/>
    <w:rsid w:val="006F51D6"/>
    <w:rsid w:val="006F65D0"/>
    <w:rsid w:val="007002ED"/>
    <w:rsid w:val="00704271"/>
    <w:rsid w:val="0070566E"/>
    <w:rsid w:val="007106B2"/>
    <w:rsid w:val="0071098C"/>
    <w:rsid w:val="00714F79"/>
    <w:rsid w:val="00715121"/>
    <w:rsid w:val="007155C9"/>
    <w:rsid w:val="00730B66"/>
    <w:rsid w:val="00732EF6"/>
    <w:rsid w:val="00733874"/>
    <w:rsid w:val="0073619D"/>
    <w:rsid w:val="00736732"/>
    <w:rsid w:val="00736AE5"/>
    <w:rsid w:val="007420A8"/>
    <w:rsid w:val="00742F90"/>
    <w:rsid w:val="0074378D"/>
    <w:rsid w:val="00744E5D"/>
    <w:rsid w:val="00744E82"/>
    <w:rsid w:val="00745961"/>
    <w:rsid w:val="00745E9E"/>
    <w:rsid w:val="00746BC7"/>
    <w:rsid w:val="0075256A"/>
    <w:rsid w:val="00752D0C"/>
    <w:rsid w:val="007557C6"/>
    <w:rsid w:val="007565E3"/>
    <w:rsid w:val="00761041"/>
    <w:rsid w:val="00764263"/>
    <w:rsid w:val="00764AE4"/>
    <w:rsid w:val="007665B7"/>
    <w:rsid w:val="00767286"/>
    <w:rsid w:val="007707CE"/>
    <w:rsid w:val="00774746"/>
    <w:rsid w:val="0077585D"/>
    <w:rsid w:val="007802C8"/>
    <w:rsid w:val="00780CE4"/>
    <w:rsid w:val="00791E77"/>
    <w:rsid w:val="00795663"/>
    <w:rsid w:val="007957E6"/>
    <w:rsid w:val="007A2F3B"/>
    <w:rsid w:val="007A5AA7"/>
    <w:rsid w:val="007A79CB"/>
    <w:rsid w:val="007B1894"/>
    <w:rsid w:val="007B39D1"/>
    <w:rsid w:val="007B574F"/>
    <w:rsid w:val="007B6726"/>
    <w:rsid w:val="007B7A0D"/>
    <w:rsid w:val="007B7FFE"/>
    <w:rsid w:val="007C0241"/>
    <w:rsid w:val="007C148E"/>
    <w:rsid w:val="007C1C67"/>
    <w:rsid w:val="007C200C"/>
    <w:rsid w:val="007C2BBB"/>
    <w:rsid w:val="007C6D78"/>
    <w:rsid w:val="007C708C"/>
    <w:rsid w:val="007D0545"/>
    <w:rsid w:val="007D425D"/>
    <w:rsid w:val="007D7180"/>
    <w:rsid w:val="007E0446"/>
    <w:rsid w:val="007E0E77"/>
    <w:rsid w:val="007E0FE7"/>
    <w:rsid w:val="007E19AC"/>
    <w:rsid w:val="007E2554"/>
    <w:rsid w:val="007E56E1"/>
    <w:rsid w:val="007F00B7"/>
    <w:rsid w:val="007F2164"/>
    <w:rsid w:val="007F3409"/>
    <w:rsid w:val="007F3630"/>
    <w:rsid w:val="007F4687"/>
    <w:rsid w:val="008006D0"/>
    <w:rsid w:val="008021DB"/>
    <w:rsid w:val="00804545"/>
    <w:rsid w:val="008059E6"/>
    <w:rsid w:val="00806A74"/>
    <w:rsid w:val="00806AA4"/>
    <w:rsid w:val="0080776B"/>
    <w:rsid w:val="00810868"/>
    <w:rsid w:val="00813D3A"/>
    <w:rsid w:val="00815A99"/>
    <w:rsid w:val="00815EC9"/>
    <w:rsid w:val="00817510"/>
    <w:rsid w:val="00817BD1"/>
    <w:rsid w:val="00820334"/>
    <w:rsid w:val="00824946"/>
    <w:rsid w:val="00825272"/>
    <w:rsid w:val="00825F13"/>
    <w:rsid w:val="00825FAE"/>
    <w:rsid w:val="0082699D"/>
    <w:rsid w:val="00826AA0"/>
    <w:rsid w:val="00833FBD"/>
    <w:rsid w:val="00835263"/>
    <w:rsid w:val="0083530E"/>
    <w:rsid w:val="00837734"/>
    <w:rsid w:val="00837D1B"/>
    <w:rsid w:val="00840F44"/>
    <w:rsid w:val="00842211"/>
    <w:rsid w:val="008456DF"/>
    <w:rsid w:val="00846414"/>
    <w:rsid w:val="00846D0A"/>
    <w:rsid w:val="00850FAF"/>
    <w:rsid w:val="00852CDE"/>
    <w:rsid w:val="00853400"/>
    <w:rsid w:val="0085443B"/>
    <w:rsid w:val="00855994"/>
    <w:rsid w:val="0086136A"/>
    <w:rsid w:val="0086295B"/>
    <w:rsid w:val="008639DD"/>
    <w:rsid w:val="00863D46"/>
    <w:rsid w:val="008647F3"/>
    <w:rsid w:val="00870896"/>
    <w:rsid w:val="008747D9"/>
    <w:rsid w:val="00880607"/>
    <w:rsid w:val="0088193D"/>
    <w:rsid w:val="008828D0"/>
    <w:rsid w:val="0088509B"/>
    <w:rsid w:val="00885ED1"/>
    <w:rsid w:val="00887989"/>
    <w:rsid w:val="00887CF8"/>
    <w:rsid w:val="008927B6"/>
    <w:rsid w:val="00892AD0"/>
    <w:rsid w:val="00894366"/>
    <w:rsid w:val="008944AB"/>
    <w:rsid w:val="00896AEA"/>
    <w:rsid w:val="00897E11"/>
    <w:rsid w:val="008A1B87"/>
    <w:rsid w:val="008A269A"/>
    <w:rsid w:val="008A3BC9"/>
    <w:rsid w:val="008A4DAF"/>
    <w:rsid w:val="008A54C0"/>
    <w:rsid w:val="008A5CD6"/>
    <w:rsid w:val="008B1448"/>
    <w:rsid w:val="008B216E"/>
    <w:rsid w:val="008B4E4B"/>
    <w:rsid w:val="008B62E2"/>
    <w:rsid w:val="008B7506"/>
    <w:rsid w:val="008C0229"/>
    <w:rsid w:val="008C2687"/>
    <w:rsid w:val="008C354E"/>
    <w:rsid w:val="008C51D0"/>
    <w:rsid w:val="008C5FF3"/>
    <w:rsid w:val="008C620A"/>
    <w:rsid w:val="008D05CD"/>
    <w:rsid w:val="008D5157"/>
    <w:rsid w:val="008D5277"/>
    <w:rsid w:val="008D5C48"/>
    <w:rsid w:val="008E0061"/>
    <w:rsid w:val="008E21B2"/>
    <w:rsid w:val="008E5641"/>
    <w:rsid w:val="008E5916"/>
    <w:rsid w:val="008F23F0"/>
    <w:rsid w:val="008F3703"/>
    <w:rsid w:val="008F776F"/>
    <w:rsid w:val="00903AFC"/>
    <w:rsid w:val="00905784"/>
    <w:rsid w:val="00905AAF"/>
    <w:rsid w:val="00906A00"/>
    <w:rsid w:val="009121A7"/>
    <w:rsid w:val="00914E77"/>
    <w:rsid w:val="00915A44"/>
    <w:rsid w:val="00917C43"/>
    <w:rsid w:val="0092099D"/>
    <w:rsid w:val="0092153C"/>
    <w:rsid w:val="00921624"/>
    <w:rsid w:val="00922D74"/>
    <w:rsid w:val="00931AEC"/>
    <w:rsid w:val="00935AD9"/>
    <w:rsid w:val="00937B32"/>
    <w:rsid w:val="00942868"/>
    <w:rsid w:val="00943FBA"/>
    <w:rsid w:val="00947F27"/>
    <w:rsid w:val="009549FF"/>
    <w:rsid w:val="00954A79"/>
    <w:rsid w:val="00955A44"/>
    <w:rsid w:val="00957C3D"/>
    <w:rsid w:val="00962E90"/>
    <w:rsid w:val="00963D07"/>
    <w:rsid w:val="009644B1"/>
    <w:rsid w:val="00965B2A"/>
    <w:rsid w:val="00966BAF"/>
    <w:rsid w:val="00966BBF"/>
    <w:rsid w:val="00970C41"/>
    <w:rsid w:val="00975CFD"/>
    <w:rsid w:val="00982850"/>
    <w:rsid w:val="0098472B"/>
    <w:rsid w:val="009860B6"/>
    <w:rsid w:val="009872F2"/>
    <w:rsid w:val="00993451"/>
    <w:rsid w:val="009954D7"/>
    <w:rsid w:val="009A01B1"/>
    <w:rsid w:val="009A0FDD"/>
    <w:rsid w:val="009A3D66"/>
    <w:rsid w:val="009A409D"/>
    <w:rsid w:val="009A4527"/>
    <w:rsid w:val="009A6254"/>
    <w:rsid w:val="009B12A6"/>
    <w:rsid w:val="009B2660"/>
    <w:rsid w:val="009B33F9"/>
    <w:rsid w:val="009B64F5"/>
    <w:rsid w:val="009B66B3"/>
    <w:rsid w:val="009C2D40"/>
    <w:rsid w:val="009C3599"/>
    <w:rsid w:val="009C37CE"/>
    <w:rsid w:val="009C3F15"/>
    <w:rsid w:val="009C4EDF"/>
    <w:rsid w:val="009C6B7F"/>
    <w:rsid w:val="009D327B"/>
    <w:rsid w:val="009D3B4D"/>
    <w:rsid w:val="009D4336"/>
    <w:rsid w:val="009D6388"/>
    <w:rsid w:val="009D7312"/>
    <w:rsid w:val="009E35DF"/>
    <w:rsid w:val="009E7AD8"/>
    <w:rsid w:val="009E7CE3"/>
    <w:rsid w:val="009E7DCC"/>
    <w:rsid w:val="009F0E5E"/>
    <w:rsid w:val="009F4C4C"/>
    <w:rsid w:val="009F6E24"/>
    <w:rsid w:val="00A00DA3"/>
    <w:rsid w:val="00A00F8E"/>
    <w:rsid w:val="00A02E48"/>
    <w:rsid w:val="00A04781"/>
    <w:rsid w:val="00A07371"/>
    <w:rsid w:val="00A11AE9"/>
    <w:rsid w:val="00A1288D"/>
    <w:rsid w:val="00A12B86"/>
    <w:rsid w:val="00A138D5"/>
    <w:rsid w:val="00A169D1"/>
    <w:rsid w:val="00A17DBB"/>
    <w:rsid w:val="00A21AF5"/>
    <w:rsid w:val="00A21B2D"/>
    <w:rsid w:val="00A21CC5"/>
    <w:rsid w:val="00A2357F"/>
    <w:rsid w:val="00A23612"/>
    <w:rsid w:val="00A26621"/>
    <w:rsid w:val="00A32A67"/>
    <w:rsid w:val="00A3305F"/>
    <w:rsid w:val="00A3496A"/>
    <w:rsid w:val="00A357D8"/>
    <w:rsid w:val="00A4175E"/>
    <w:rsid w:val="00A43B90"/>
    <w:rsid w:val="00A43F0F"/>
    <w:rsid w:val="00A458CF"/>
    <w:rsid w:val="00A47859"/>
    <w:rsid w:val="00A47EF3"/>
    <w:rsid w:val="00A51D76"/>
    <w:rsid w:val="00A52A56"/>
    <w:rsid w:val="00A52AF7"/>
    <w:rsid w:val="00A53C6B"/>
    <w:rsid w:val="00A55314"/>
    <w:rsid w:val="00A55AD8"/>
    <w:rsid w:val="00A650E2"/>
    <w:rsid w:val="00A65983"/>
    <w:rsid w:val="00A66CFA"/>
    <w:rsid w:val="00A730D6"/>
    <w:rsid w:val="00A75A88"/>
    <w:rsid w:val="00A76469"/>
    <w:rsid w:val="00A8088A"/>
    <w:rsid w:val="00A8279E"/>
    <w:rsid w:val="00A82CBD"/>
    <w:rsid w:val="00A83E9B"/>
    <w:rsid w:val="00A86E0B"/>
    <w:rsid w:val="00A902C9"/>
    <w:rsid w:val="00A90688"/>
    <w:rsid w:val="00A93B0E"/>
    <w:rsid w:val="00A9440F"/>
    <w:rsid w:val="00A9548B"/>
    <w:rsid w:val="00A954E6"/>
    <w:rsid w:val="00A969A2"/>
    <w:rsid w:val="00A9705D"/>
    <w:rsid w:val="00AA2A7F"/>
    <w:rsid w:val="00AA34DC"/>
    <w:rsid w:val="00AA4F70"/>
    <w:rsid w:val="00AA6809"/>
    <w:rsid w:val="00AA689A"/>
    <w:rsid w:val="00AB1097"/>
    <w:rsid w:val="00AB2485"/>
    <w:rsid w:val="00AB26FA"/>
    <w:rsid w:val="00AB51CA"/>
    <w:rsid w:val="00AB5E30"/>
    <w:rsid w:val="00AC0558"/>
    <w:rsid w:val="00AC66A6"/>
    <w:rsid w:val="00AD17C8"/>
    <w:rsid w:val="00AD208A"/>
    <w:rsid w:val="00AD23B7"/>
    <w:rsid w:val="00AD3AB2"/>
    <w:rsid w:val="00AD6FD3"/>
    <w:rsid w:val="00AD6FD5"/>
    <w:rsid w:val="00AD7689"/>
    <w:rsid w:val="00AE1494"/>
    <w:rsid w:val="00AE1592"/>
    <w:rsid w:val="00AE213A"/>
    <w:rsid w:val="00AE29DA"/>
    <w:rsid w:val="00AE5E3F"/>
    <w:rsid w:val="00AE6794"/>
    <w:rsid w:val="00AF0E57"/>
    <w:rsid w:val="00AF498A"/>
    <w:rsid w:val="00B01C24"/>
    <w:rsid w:val="00B02523"/>
    <w:rsid w:val="00B05195"/>
    <w:rsid w:val="00B052CD"/>
    <w:rsid w:val="00B061FE"/>
    <w:rsid w:val="00B06363"/>
    <w:rsid w:val="00B13A35"/>
    <w:rsid w:val="00B15F6D"/>
    <w:rsid w:val="00B208AF"/>
    <w:rsid w:val="00B20FAB"/>
    <w:rsid w:val="00B22495"/>
    <w:rsid w:val="00B23ACA"/>
    <w:rsid w:val="00B2784D"/>
    <w:rsid w:val="00B300C5"/>
    <w:rsid w:val="00B30B70"/>
    <w:rsid w:val="00B33159"/>
    <w:rsid w:val="00B35B42"/>
    <w:rsid w:val="00B36061"/>
    <w:rsid w:val="00B36EB5"/>
    <w:rsid w:val="00B377B9"/>
    <w:rsid w:val="00B37EC8"/>
    <w:rsid w:val="00B47CFD"/>
    <w:rsid w:val="00B50452"/>
    <w:rsid w:val="00B531FC"/>
    <w:rsid w:val="00B53722"/>
    <w:rsid w:val="00B5595B"/>
    <w:rsid w:val="00B56A2E"/>
    <w:rsid w:val="00B573B4"/>
    <w:rsid w:val="00B63BBE"/>
    <w:rsid w:val="00B64045"/>
    <w:rsid w:val="00B655B4"/>
    <w:rsid w:val="00B6708A"/>
    <w:rsid w:val="00B71C01"/>
    <w:rsid w:val="00B71E0D"/>
    <w:rsid w:val="00B72659"/>
    <w:rsid w:val="00B7362E"/>
    <w:rsid w:val="00B74E90"/>
    <w:rsid w:val="00B75198"/>
    <w:rsid w:val="00B81441"/>
    <w:rsid w:val="00B84237"/>
    <w:rsid w:val="00B844C4"/>
    <w:rsid w:val="00B8503A"/>
    <w:rsid w:val="00B86FE2"/>
    <w:rsid w:val="00B8741F"/>
    <w:rsid w:val="00B8765B"/>
    <w:rsid w:val="00B90987"/>
    <w:rsid w:val="00B974BA"/>
    <w:rsid w:val="00B97B29"/>
    <w:rsid w:val="00BA0ADC"/>
    <w:rsid w:val="00BA3B94"/>
    <w:rsid w:val="00BA49EB"/>
    <w:rsid w:val="00BA5793"/>
    <w:rsid w:val="00BA68C8"/>
    <w:rsid w:val="00BB761B"/>
    <w:rsid w:val="00BB7658"/>
    <w:rsid w:val="00BC0B67"/>
    <w:rsid w:val="00BC26BB"/>
    <w:rsid w:val="00BC27DB"/>
    <w:rsid w:val="00BC4C95"/>
    <w:rsid w:val="00BC4FCB"/>
    <w:rsid w:val="00BD2D41"/>
    <w:rsid w:val="00BD6665"/>
    <w:rsid w:val="00BE34CC"/>
    <w:rsid w:val="00BE36A5"/>
    <w:rsid w:val="00BE405B"/>
    <w:rsid w:val="00BE548E"/>
    <w:rsid w:val="00BE68AB"/>
    <w:rsid w:val="00BF1846"/>
    <w:rsid w:val="00BF1AA6"/>
    <w:rsid w:val="00BF2936"/>
    <w:rsid w:val="00BF51D9"/>
    <w:rsid w:val="00C011A9"/>
    <w:rsid w:val="00C02D3C"/>
    <w:rsid w:val="00C036F9"/>
    <w:rsid w:val="00C03AC8"/>
    <w:rsid w:val="00C05BCF"/>
    <w:rsid w:val="00C11FE4"/>
    <w:rsid w:val="00C13A99"/>
    <w:rsid w:val="00C200FB"/>
    <w:rsid w:val="00C20D89"/>
    <w:rsid w:val="00C20E4F"/>
    <w:rsid w:val="00C22C56"/>
    <w:rsid w:val="00C25267"/>
    <w:rsid w:val="00C25294"/>
    <w:rsid w:val="00C33DCE"/>
    <w:rsid w:val="00C35CD6"/>
    <w:rsid w:val="00C36001"/>
    <w:rsid w:val="00C40636"/>
    <w:rsid w:val="00C42AFB"/>
    <w:rsid w:val="00C46B0D"/>
    <w:rsid w:val="00C47EC1"/>
    <w:rsid w:val="00C50F1E"/>
    <w:rsid w:val="00C53B32"/>
    <w:rsid w:val="00C53EFB"/>
    <w:rsid w:val="00C54E95"/>
    <w:rsid w:val="00C55D71"/>
    <w:rsid w:val="00C601BF"/>
    <w:rsid w:val="00C60374"/>
    <w:rsid w:val="00C62215"/>
    <w:rsid w:val="00C65AB1"/>
    <w:rsid w:val="00C75327"/>
    <w:rsid w:val="00C756E3"/>
    <w:rsid w:val="00C76F52"/>
    <w:rsid w:val="00C87BBA"/>
    <w:rsid w:val="00C95B22"/>
    <w:rsid w:val="00C95F95"/>
    <w:rsid w:val="00C961D0"/>
    <w:rsid w:val="00CA0E06"/>
    <w:rsid w:val="00CA1066"/>
    <w:rsid w:val="00CA5D27"/>
    <w:rsid w:val="00CB0965"/>
    <w:rsid w:val="00CB1C7A"/>
    <w:rsid w:val="00CB3A17"/>
    <w:rsid w:val="00CB5463"/>
    <w:rsid w:val="00CB630F"/>
    <w:rsid w:val="00CB6F24"/>
    <w:rsid w:val="00CB7A6F"/>
    <w:rsid w:val="00CC0F9A"/>
    <w:rsid w:val="00CC1EC9"/>
    <w:rsid w:val="00CC3DA6"/>
    <w:rsid w:val="00CC5CE5"/>
    <w:rsid w:val="00CC6BE3"/>
    <w:rsid w:val="00CC6FBE"/>
    <w:rsid w:val="00CC7D93"/>
    <w:rsid w:val="00CD3501"/>
    <w:rsid w:val="00CE19A1"/>
    <w:rsid w:val="00CE5992"/>
    <w:rsid w:val="00CF1369"/>
    <w:rsid w:val="00CF5A62"/>
    <w:rsid w:val="00CF608F"/>
    <w:rsid w:val="00D01C59"/>
    <w:rsid w:val="00D02996"/>
    <w:rsid w:val="00D10E60"/>
    <w:rsid w:val="00D115EB"/>
    <w:rsid w:val="00D13B0F"/>
    <w:rsid w:val="00D14C50"/>
    <w:rsid w:val="00D170AD"/>
    <w:rsid w:val="00D17EF4"/>
    <w:rsid w:val="00D22751"/>
    <w:rsid w:val="00D23BDF"/>
    <w:rsid w:val="00D24916"/>
    <w:rsid w:val="00D24AF0"/>
    <w:rsid w:val="00D332CF"/>
    <w:rsid w:val="00D4259F"/>
    <w:rsid w:val="00D44785"/>
    <w:rsid w:val="00D51148"/>
    <w:rsid w:val="00D51335"/>
    <w:rsid w:val="00D51652"/>
    <w:rsid w:val="00D52124"/>
    <w:rsid w:val="00D545B9"/>
    <w:rsid w:val="00D602F3"/>
    <w:rsid w:val="00D62C63"/>
    <w:rsid w:val="00D634C7"/>
    <w:rsid w:val="00D6422B"/>
    <w:rsid w:val="00D64DD8"/>
    <w:rsid w:val="00D71143"/>
    <w:rsid w:val="00D73823"/>
    <w:rsid w:val="00D77DDB"/>
    <w:rsid w:val="00D83B49"/>
    <w:rsid w:val="00D84737"/>
    <w:rsid w:val="00D8597C"/>
    <w:rsid w:val="00D8648A"/>
    <w:rsid w:val="00D86B3F"/>
    <w:rsid w:val="00D9047E"/>
    <w:rsid w:val="00D92433"/>
    <w:rsid w:val="00D9338B"/>
    <w:rsid w:val="00D93A34"/>
    <w:rsid w:val="00D94B6D"/>
    <w:rsid w:val="00D95F95"/>
    <w:rsid w:val="00D977B8"/>
    <w:rsid w:val="00D9791F"/>
    <w:rsid w:val="00D97A5B"/>
    <w:rsid w:val="00DA083B"/>
    <w:rsid w:val="00DA0F53"/>
    <w:rsid w:val="00DA1BFD"/>
    <w:rsid w:val="00DA1C0C"/>
    <w:rsid w:val="00DA2BAA"/>
    <w:rsid w:val="00DA41A1"/>
    <w:rsid w:val="00DB2C71"/>
    <w:rsid w:val="00DB2CC6"/>
    <w:rsid w:val="00DB348E"/>
    <w:rsid w:val="00DC1BDB"/>
    <w:rsid w:val="00DC2D8F"/>
    <w:rsid w:val="00DC377C"/>
    <w:rsid w:val="00DC3BD0"/>
    <w:rsid w:val="00DC40DE"/>
    <w:rsid w:val="00DC5328"/>
    <w:rsid w:val="00DD12C8"/>
    <w:rsid w:val="00DD1799"/>
    <w:rsid w:val="00DD492F"/>
    <w:rsid w:val="00DD63F8"/>
    <w:rsid w:val="00DD7EE8"/>
    <w:rsid w:val="00DE2FB3"/>
    <w:rsid w:val="00DE3055"/>
    <w:rsid w:val="00DE3873"/>
    <w:rsid w:val="00DE434C"/>
    <w:rsid w:val="00DE780D"/>
    <w:rsid w:val="00DF3F94"/>
    <w:rsid w:val="00E00422"/>
    <w:rsid w:val="00E0646E"/>
    <w:rsid w:val="00E06ABD"/>
    <w:rsid w:val="00E06D3D"/>
    <w:rsid w:val="00E100E6"/>
    <w:rsid w:val="00E12990"/>
    <w:rsid w:val="00E1436A"/>
    <w:rsid w:val="00E1504D"/>
    <w:rsid w:val="00E15301"/>
    <w:rsid w:val="00E16188"/>
    <w:rsid w:val="00E16C5F"/>
    <w:rsid w:val="00E21DDD"/>
    <w:rsid w:val="00E22045"/>
    <w:rsid w:val="00E226B6"/>
    <w:rsid w:val="00E231E9"/>
    <w:rsid w:val="00E23BE0"/>
    <w:rsid w:val="00E30448"/>
    <w:rsid w:val="00E33BEC"/>
    <w:rsid w:val="00E366B8"/>
    <w:rsid w:val="00E37630"/>
    <w:rsid w:val="00E40E37"/>
    <w:rsid w:val="00E43CF0"/>
    <w:rsid w:val="00E46F56"/>
    <w:rsid w:val="00E50BDE"/>
    <w:rsid w:val="00E510AD"/>
    <w:rsid w:val="00E559CD"/>
    <w:rsid w:val="00E666D9"/>
    <w:rsid w:val="00E67C8F"/>
    <w:rsid w:val="00E70867"/>
    <w:rsid w:val="00E711AA"/>
    <w:rsid w:val="00E73371"/>
    <w:rsid w:val="00E74009"/>
    <w:rsid w:val="00E76EC6"/>
    <w:rsid w:val="00E8214E"/>
    <w:rsid w:val="00E83235"/>
    <w:rsid w:val="00E8792C"/>
    <w:rsid w:val="00E90728"/>
    <w:rsid w:val="00E90B8D"/>
    <w:rsid w:val="00E91C5E"/>
    <w:rsid w:val="00E93A93"/>
    <w:rsid w:val="00E945F8"/>
    <w:rsid w:val="00E95351"/>
    <w:rsid w:val="00EA0408"/>
    <w:rsid w:val="00EA09E5"/>
    <w:rsid w:val="00EA22E9"/>
    <w:rsid w:val="00EA3006"/>
    <w:rsid w:val="00EA31AF"/>
    <w:rsid w:val="00EA4487"/>
    <w:rsid w:val="00EA4C8E"/>
    <w:rsid w:val="00EA6C89"/>
    <w:rsid w:val="00EB7963"/>
    <w:rsid w:val="00EC1979"/>
    <w:rsid w:val="00EC2BED"/>
    <w:rsid w:val="00EC4572"/>
    <w:rsid w:val="00EC686A"/>
    <w:rsid w:val="00ED130F"/>
    <w:rsid w:val="00ED1A2B"/>
    <w:rsid w:val="00ED2A3A"/>
    <w:rsid w:val="00ED4538"/>
    <w:rsid w:val="00ED469A"/>
    <w:rsid w:val="00ED6B7E"/>
    <w:rsid w:val="00EE09F5"/>
    <w:rsid w:val="00EE6431"/>
    <w:rsid w:val="00EE7ABC"/>
    <w:rsid w:val="00EF489D"/>
    <w:rsid w:val="00EF4D40"/>
    <w:rsid w:val="00EF73F6"/>
    <w:rsid w:val="00EF77D3"/>
    <w:rsid w:val="00EF7E83"/>
    <w:rsid w:val="00F003A9"/>
    <w:rsid w:val="00F00610"/>
    <w:rsid w:val="00F00C4E"/>
    <w:rsid w:val="00F0184C"/>
    <w:rsid w:val="00F02E43"/>
    <w:rsid w:val="00F048C7"/>
    <w:rsid w:val="00F1057B"/>
    <w:rsid w:val="00F12712"/>
    <w:rsid w:val="00F14AE8"/>
    <w:rsid w:val="00F15273"/>
    <w:rsid w:val="00F17C0E"/>
    <w:rsid w:val="00F21E09"/>
    <w:rsid w:val="00F23D0E"/>
    <w:rsid w:val="00F25DD9"/>
    <w:rsid w:val="00F2606F"/>
    <w:rsid w:val="00F32835"/>
    <w:rsid w:val="00F3690F"/>
    <w:rsid w:val="00F41BD5"/>
    <w:rsid w:val="00F4493A"/>
    <w:rsid w:val="00F44D50"/>
    <w:rsid w:val="00F501C2"/>
    <w:rsid w:val="00F504C7"/>
    <w:rsid w:val="00F5205B"/>
    <w:rsid w:val="00F526DF"/>
    <w:rsid w:val="00F54A6E"/>
    <w:rsid w:val="00F604BC"/>
    <w:rsid w:val="00F65034"/>
    <w:rsid w:val="00F6613B"/>
    <w:rsid w:val="00F66802"/>
    <w:rsid w:val="00F668C0"/>
    <w:rsid w:val="00F71D44"/>
    <w:rsid w:val="00F7387C"/>
    <w:rsid w:val="00F74EAC"/>
    <w:rsid w:val="00F75333"/>
    <w:rsid w:val="00F76819"/>
    <w:rsid w:val="00F77284"/>
    <w:rsid w:val="00F81F2E"/>
    <w:rsid w:val="00F84ADF"/>
    <w:rsid w:val="00F91CB0"/>
    <w:rsid w:val="00F92534"/>
    <w:rsid w:val="00F95D0C"/>
    <w:rsid w:val="00FA0471"/>
    <w:rsid w:val="00FA0925"/>
    <w:rsid w:val="00FA7DE2"/>
    <w:rsid w:val="00FB0250"/>
    <w:rsid w:val="00FB3844"/>
    <w:rsid w:val="00FC2ABB"/>
    <w:rsid w:val="00FD09E9"/>
    <w:rsid w:val="00FD1D69"/>
    <w:rsid w:val="00FD29C8"/>
    <w:rsid w:val="00FD3753"/>
    <w:rsid w:val="00FD48BA"/>
    <w:rsid w:val="00FD4C65"/>
    <w:rsid w:val="00FD579E"/>
    <w:rsid w:val="00FD5F93"/>
    <w:rsid w:val="00FD64D2"/>
    <w:rsid w:val="00FD700F"/>
    <w:rsid w:val="00FD7287"/>
    <w:rsid w:val="00FE0480"/>
    <w:rsid w:val="00FE2F2C"/>
    <w:rsid w:val="00FE3B06"/>
    <w:rsid w:val="00FF6400"/>
    <w:rsid w:val="00FF6DE2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8FE66D0"/>
  <w15:chartTrackingRefBased/>
  <w15:docId w15:val="{1258B77A-DA5D-4A38-A190-C8B6377F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caption"/>
    <w:aliases w:val="cap,cap Char,Caption Char,Caption Char1 Char,cap Char Char1,Caption Char Char1 Char,cap Char2,条目"/>
    <w:basedOn w:val="a0"/>
    <w:next w:val="a0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0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0"/>
    <w:next w:val="a0"/>
    <w:pPr>
      <w:spacing w:after="0"/>
      <w:jc w:val="center"/>
    </w:pPr>
    <w:rPr>
      <w:rFonts w:eastAsia="MS Mincho"/>
      <w:lang w:val="en-US"/>
    </w:rPr>
  </w:style>
  <w:style w:type="paragraph" w:styleId="ae">
    <w:name w:val="Body Text"/>
    <w:basedOn w:val="a0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0"/>
    <w:pPr>
      <w:spacing w:after="0"/>
    </w:pPr>
    <w:rPr>
      <w:rFonts w:eastAsia="MS Mincho"/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0"/>
    <w:next w:val="a0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12">
    <w:name w:val="목록1"/>
    <w:basedOn w:val="a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0"/>
    <w:rPr>
      <w:b/>
      <w:i/>
      <w:lang w:val="en-US"/>
    </w:rPr>
  </w:style>
  <w:style w:type="table" w:styleId="af5">
    <w:name w:val="Table Grid"/>
    <w:basedOn w:val="a2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7">
    <w:name w:val="annotation reference"/>
    <w:uiPriority w:val="99"/>
    <w:qFormat/>
    <w:rPr>
      <w:sz w:val="16"/>
      <w:szCs w:val="16"/>
    </w:rPr>
  </w:style>
  <w:style w:type="paragraph" w:styleId="af8">
    <w:name w:val="annotation subject"/>
    <w:basedOn w:val="af3"/>
    <w:next w:val="af3"/>
    <w:semiHidden/>
    <w:pPr>
      <w:spacing w:before="0" w:after="180"/>
    </w:pPr>
    <w:rPr>
      <w:b/>
      <w:bCs/>
      <w:lang w:val="en-GB"/>
    </w:rPr>
  </w:style>
  <w:style w:type="paragraph" w:styleId="af9">
    <w:name w:val="Title"/>
    <w:basedOn w:val="a0"/>
    <w:next w:val="a0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9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1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0"/>
    <w:next w:val="a0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0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0"/>
    <w:next w:val="a0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0"/>
    <w:next w:val="a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0"/>
    <w:link w:val="Char4"/>
    <w:uiPriority w:val="34"/>
    <w:qFormat/>
    <w:rsid w:val="00280313"/>
    <w:pPr>
      <w:widowControl w:val="0"/>
      <w:numPr>
        <w:ilvl w:val="1"/>
        <w:numId w:val="10"/>
      </w:numPr>
      <w:wordWrap w:val="0"/>
      <w:autoSpaceDE w:val="0"/>
      <w:autoSpaceDN w:val="0"/>
      <w:spacing w:after="0"/>
      <w:jc w:val="both"/>
    </w:pPr>
    <w:rPr>
      <w:rFonts w:ascii="Arial" w:eastAsiaTheme="minorEastAsia" w:hAnsi="Arial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0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d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"/>
    <w:uiPriority w:val="34"/>
    <w:qFormat/>
    <w:locked/>
    <w:rsid w:val="00280313"/>
    <w:rPr>
      <w:rFonts w:ascii="Arial" w:eastAsiaTheme="minorEastAsia" w:hAnsi="Arial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1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91F3-5E9B-40D8-BC07-6E3F300F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689</TotalTime>
  <Pages>3</Pages>
  <Words>1417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WG2 meeting #58</vt:lpstr>
    </vt:vector>
  </TitlesOfParts>
  <Company/>
  <LinksUpToDate>false</LinksUpToDate>
  <CharactersWithSpaces>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Siyoung Choi/5G Wireless Protocol Standard Task(see0.choi@lge.com)</dc:creator>
  <cp:keywords/>
  <dc:description/>
  <cp:lastModifiedBy>LGE-Siyoung</cp:lastModifiedBy>
  <cp:revision>32</cp:revision>
  <cp:lastPrinted>2014-08-09T03:01:00Z</cp:lastPrinted>
  <dcterms:created xsi:type="dcterms:W3CDTF">2023-05-09T00:42:00Z</dcterms:created>
  <dcterms:modified xsi:type="dcterms:W3CDTF">2023-05-11T05:52:00Z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